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56DD" w14:textId="77777777" w:rsidR="00C7621C" w:rsidRDefault="00C7621C" w:rsidP="00C7621C"/>
    <w:p w14:paraId="0853A40B" w14:textId="77777777" w:rsidR="00C7621C" w:rsidRDefault="00C7621C" w:rsidP="00C7621C"/>
    <w:p w14:paraId="70F120D8" w14:textId="77777777" w:rsidR="00C7621C" w:rsidRDefault="00C7621C" w:rsidP="00C7621C"/>
    <w:p w14:paraId="6D85E006" w14:textId="77777777" w:rsidR="00C7621C" w:rsidRDefault="00C7621C" w:rsidP="00C7621C"/>
    <w:p w14:paraId="43F03333" w14:textId="77777777" w:rsidR="00C7621C" w:rsidRDefault="00C7621C" w:rsidP="00C7621C"/>
    <w:p w14:paraId="70E91074" w14:textId="77777777" w:rsidR="00C7621C" w:rsidRDefault="00C7621C" w:rsidP="00C7621C">
      <w:pPr>
        <w:jc w:val="right"/>
      </w:pPr>
      <w:r>
        <w:rPr>
          <w:noProof/>
          <w:lang w:val="el-GR" w:eastAsia="el-GR"/>
        </w:rPr>
        <w:drawing>
          <wp:inline distT="0" distB="0" distL="0" distR="0" wp14:anchorId="2FE7FB19" wp14:editId="7198BA35">
            <wp:extent cx="1920240" cy="2141220"/>
            <wp:effectExtent l="0" t="0" r="381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2141220"/>
                    </a:xfrm>
                    <a:prstGeom prst="rect">
                      <a:avLst/>
                    </a:prstGeom>
                    <a:noFill/>
                    <a:ln>
                      <a:noFill/>
                    </a:ln>
                  </pic:spPr>
                </pic:pic>
              </a:graphicData>
            </a:graphic>
          </wp:inline>
        </w:drawing>
      </w:r>
    </w:p>
    <w:p w14:paraId="382925AE" w14:textId="3E62328A" w:rsidR="00C7621C" w:rsidRDefault="002B3D53" w:rsidP="00C7621C">
      <w:pPr>
        <w:jc w:val="right"/>
        <w:rPr>
          <w:b/>
          <w:bCs/>
          <w:sz w:val="40"/>
          <w:szCs w:val="40"/>
        </w:rPr>
      </w:pPr>
      <w:r>
        <w:rPr>
          <w:b/>
          <w:bCs/>
          <w:sz w:val="40"/>
          <w:szCs w:val="40"/>
        </w:rPr>
        <w:t>The CO-GREEN international school</w:t>
      </w:r>
    </w:p>
    <w:p w14:paraId="1D9761A6" w14:textId="6AAC4CF4" w:rsidR="00C7621C" w:rsidRPr="00400FA7" w:rsidRDefault="00C7621C" w:rsidP="00C7621C">
      <w:pPr>
        <w:jc w:val="right"/>
        <w:rPr>
          <w:i/>
          <w:iCs/>
          <w:sz w:val="40"/>
          <w:szCs w:val="40"/>
        </w:rPr>
      </w:pPr>
      <w:r>
        <w:rPr>
          <w:i/>
          <w:iCs/>
          <w:sz w:val="40"/>
          <w:szCs w:val="40"/>
        </w:rPr>
        <w:t>WP</w:t>
      </w:r>
      <w:r w:rsidR="00472B68">
        <w:rPr>
          <w:i/>
          <w:iCs/>
          <w:sz w:val="40"/>
          <w:szCs w:val="40"/>
        </w:rPr>
        <w:t>8</w:t>
      </w:r>
      <w:r w:rsidRPr="00400FA7">
        <w:rPr>
          <w:i/>
          <w:iCs/>
          <w:sz w:val="40"/>
          <w:szCs w:val="40"/>
        </w:rPr>
        <w:t xml:space="preserve"> - Deliverable </w:t>
      </w:r>
      <w:r w:rsidR="00472B68">
        <w:rPr>
          <w:i/>
          <w:iCs/>
          <w:sz w:val="40"/>
          <w:szCs w:val="40"/>
        </w:rPr>
        <w:t>8</w:t>
      </w:r>
      <w:r>
        <w:rPr>
          <w:i/>
          <w:iCs/>
          <w:sz w:val="40"/>
          <w:szCs w:val="40"/>
        </w:rPr>
        <w:t>.1</w:t>
      </w:r>
    </w:p>
    <w:p w14:paraId="5389E430" w14:textId="77777777" w:rsidR="00C7621C" w:rsidRDefault="00C7621C" w:rsidP="00C7621C"/>
    <w:p w14:paraId="6C03D8D5" w14:textId="77777777" w:rsidR="00C7621C" w:rsidRDefault="00C7621C" w:rsidP="00C7621C"/>
    <w:p w14:paraId="6AA24396" w14:textId="77777777" w:rsidR="00C7621C" w:rsidRDefault="00C7621C" w:rsidP="00C7621C"/>
    <w:p w14:paraId="6E07B405" w14:textId="77777777" w:rsidR="00C7621C" w:rsidRDefault="00C7621C" w:rsidP="00C7621C"/>
    <w:p w14:paraId="38921E8D" w14:textId="77777777" w:rsidR="00C7621C" w:rsidRDefault="00C7621C" w:rsidP="00C7621C"/>
    <w:p w14:paraId="58AACF14" w14:textId="77777777" w:rsidR="00C7621C" w:rsidRDefault="00C7621C" w:rsidP="00C7621C"/>
    <w:p w14:paraId="2BD71386" w14:textId="77777777" w:rsidR="00C7621C" w:rsidRDefault="00C7621C" w:rsidP="00C7621C"/>
    <w:p w14:paraId="7514CCAD" w14:textId="77777777" w:rsidR="00C7621C" w:rsidRDefault="00C7621C" w:rsidP="00C7621C"/>
    <w:p w14:paraId="39FCF040" w14:textId="77777777" w:rsidR="00C7621C" w:rsidRDefault="00C7621C" w:rsidP="00C7621C"/>
    <w:p w14:paraId="37999434" w14:textId="77777777" w:rsidR="00C7621C" w:rsidRDefault="00C7621C" w:rsidP="00C7621C"/>
    <w:p w14:paraId="19D75746" w14:textId="77777777" w:rsidR="00C7621C" w:rsidRDefault="00C7621C" w:rsidP="00C7621C"/>
    <w:p w14:paraId="753BDDBC" w14:textId="77777777" w:rsidR="00C7621C" w:rsidRDefault="00C7621C" w:rsidP="00C7621C"/>
    <w:p w14:paraId="14B6762D" w14:textId="77777777" w:rsidR="00C7621C" w:rsidRDefault="00C7621C" w:rsidP="00C7621C"/>
    <w:p w14:paraId="36E06002" w14:textId="77777777" w:rsidR="00C7621C" w:rsidRDefault="00C7621C" w:rsidP="00C7621C">
      <w:pPr>
        <w:jc w:val="center"/>
      </w:pPr>
      <w:r w:rsidRPr="00400FA7">
        <w:rPr>
          <w:noProof/>
          <w:sz w:val="32"/>
          <w:szCs w:val="32"/>
          <w:lang w:val="el-GR" w:eastAsia="el-GR"/>
        </w:rPr>
        <w:drawing>
          <wp:inline distT="0" distB="0" distL="0" distR="0" wp14:anchorId="0B2C7214" wp14:editId="43210F41">
            <wp:extent cx="2293620" cy="481904"/>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606" cy="495138"/>
                    </a:xfrm>
                    <a:prstGeom prst="rect">
                      <a:avLst/>
                    </a:prstGeom>
                    <a:noFill/>
                    <a:ln>
                      <a:noFill/>
                    </a:ln>
                  </pic:spPr>
                </pic:pic>
              </a:graphicData>
            </a:graphic>
          </wp:inline>
        </w:drawing>
      </w:r>
      <w:r>
        <w:br w:type="page"/>
      </w:r>
    </w:p>
    <w:p w14:paraId="58D00763" w14:textId="77777777" w:rsidR="00C7621C" w:rsidRPr="00400FA7" w:rsidRDefault="00C7621C" w:rsidP="00C7621C">
      <w:pPr>
        <w:rPr>
          <w:b/>
          <w:bCs/>
        </w:rPr>
      </w:pPr>
      <w:r w:rsidRPr="00400FA7">
        <w:rPr>
          <w:b/>
          <w:bCs/>
        </w:rPr>
        <w:lastRenderedPageBreak/>
        <w:t>Table of contents</w:t>
      </w:r>
    </w:p>
    <w:sdt>
      <w:sdtPr>
        <w:rPr>
          <w:rFonts w:ascii="Times New Roman" w:eastAsiaTheme="minorHAnsi" w:hAnsi="Times New Roman" w:cs="Times New Roman"/>
          <w:color w:val="auto"/>
          <w:sz w:val="24"/>
          <w:szCs w:val="24"/>
          <w:lang w:val="en-GB" w:eastAsia="en-US"/>
        </w:rPr>
        <w:id w:val="1820612515"/>
        <w:docPartObj>
          <w:docPartGallery w:val="Table of Contents"/>
          <w:docPartUnique/>
        </w:docPartObj>
      </w:sdtPr>
      <w:sdtEndPr>
        <w:rPr>
          <w:rFonts w:eastAsia="Times New Roman"/>
          <w:b/>
          <w:bCs/>
          <w:lang w:eastAsia="it-IT"/>
        </w:rPr>
      </w:sdtEndPr>
      <w:sdtContent>
        <w:p w14:paraId="3FB858ED" w14:textId="77777777" w:rsidR="00C7621C" w:rsidRDefault="00C7621C" w:rsidP="00C7621C">
          <w:pPr>
            <w:pStyle w:val="TOCHeading"/>
          </w:pPr>
        </w:p>
        <w:p w14:paraId="789ABA88" w14:textId="4597935E" w:rsidR="00B87BA6" w:rsidRDefault="00C7621C">
          <w:pPr>
            <w:pStyle w:val="TOC1"/>
            <w:tabs>
              <w:tab w:val="right" w:leader="dot" w:pos="9628"/>
            </w:tabs>
            <w:rPr>
              <w:rFonts w:asciiTheme="minorHAnsi" w:eastAsiaTheme="minorEastAsia" w:hAnsiTheme="minorHAnsi" w:cstheme="minorBidi"/>
              <w:noProof/>
              <w:kern w:val="2"/>
              <w:sz w:val="22"/>
              <w:szCs w:val="22"/>
              <w:lang w:eastAsia="it-IT"/>
              <w14:ligatures w14:val="standardContextual"/>
            </w:rPr>
          </w:pPr>
          <w:r>
            <w:fldChar w:fldCharType="begin"/>
          </w:r>
          <w:r>
            <w:instrText xml:space="preserve"> TOC \o "1-3" \h \z \u </w:instrText>
          </w:r>
          <w:r>
            <w:fldChar w:fldCharType="separate"/>
          </w:r>
          <w:hyperlink w:anchor="_Toc153793014" w:history="1">
            <w:r w:rsidR="00B87BA6" w:rsidRPr="00415EC4">
              <w:rPr>
                <w:rStyle w:val="Hyperlink"/>
                <w:noProof/>
              </w:rPr>
              <w:t>The Event Description Sheet (EDS)</w:t>
            </w:r>
            <w:r w:rsidR="00B87BA6">
              <w:rPr>
                <w:noProof/>
                <w:webHidden/>
              </w:rPr>
              <w:tab/>
            </w:r>
            <w:r w:rsidR="00B87BA6">
              <w:rPr>
                <w:noProof/>
                <w:webHidden/>
              </w:rPr>
              <w:fldChar w:fldCharType="begin"/>
            </w:r>
            <w:r w:rsidR="00B87BA6">
              <w:rPr>
                <w:noProof/>
                <w:webHidden/>
              </w:rPr>
              <w:instrText xml:space="preserve"> PAGEREF _Toc153793014 \h </w:instrText>
            </w:r>
            <w:r w:rsidR="00B87BA6">
              <w:rPr>
                <w:noProof/>
                <w:webHidden/>
              </w:rPr>
            </w:r>
            <w:r w:rsidR="00B87BA6">
              <w:rPr>
                <w:noProof/>
                <w:webHidden/>
              </w:rPr>
              <w:fldChar w:fldCharType="separate"/>
            </w:r>
            <w:r w:rsidR="005912D7">
              <w:rPr>
                <w:noProof/>
                <w:webHidden/>
              </w:rPr>
              <w:t>3</w:t>
            </w:r>
            <w:r w:rsidR="00B87BA6">
              <w:rPr>
                <w:noProof/>
                <w:webHidden/>
              </w:rPr>
              <w:fldChar w:fldCharType="end"/>
            </w:r>
          </w:hyperlink>
        </w:p>
        <w:p w14:paraId="712916A9" w14:textId="62F2F2A2" w:rsidR="00C7621C" w:rsidRDefault="00C7621C" w:rsidP="00C7621C">
          <w:r>
            <w:rPr>
              <w:b/>
              <w:bCs/>
            </w:rPr>
            <w:fldChar w:fldCharType="end"/>
          </w:r>
        </w:p>
      </w:sdtContent>
    </w:sdt>
    <w:p w14:paraId="50574323" w14:textId="77777777" w:rsidR="00C7621C" w:rsidRDefault="00C7621C" w:rsidP="00C7621C"/>
    <w:p w14:paraId="3EB7655D" w14:textId="77777777" w:rsidR="00C7621C" w:rsidRDefault="00C7621C" w:rsidP="00C7621C"/>
    <w:p w14:paraId="1CB87DD9" w14:textId="77777777" w:rsidR="00C7621C" w:rsidRDefault="00C7621C" w:rsidP="00C7621C"/>
    <w:p w14:paraId="6CC0B83C" w14:textId="77777777" w:rsidR="00C7621C" w:rsidRDefault="00C7621C" w:rsidP="00C7621C"/>
    <w:p w14:paraId="3868BDCC" w14:textId="77777777" w:rsidR="00C7621C" w:rsidRDefault="00C7621C" w:rsidP="00C7621C"/>
    <w:p w14:paraId="25461972" w14:textId="77777777" w:rsidR="00C7621C" w:rsidRDefault="00C7621C" w:rsidP="00C7621C"/>
    <w:p w14:paraId="0D4AF831" w14:textId="77777777" w:rsidR="00C7621C" w:rsidRDefault="00C7621C" w:rsidP="00C7621C"/>
    <w:p w14:paraId="1020381C" w14:textId="77777777" w:rsidR="00C7621C" w:rsidRDefault="00C7621C" w:rsidP="00C7621C"/>
    <w:p w14:paraId="3F154883" w14:textId="77777777" w:rsidR="00C7621C" w:rsidRDefault="00C7621C" w:rsidP="00C7621C"/>
    <w:p w14:paraId="2E8BA83A" w14:textId="77777777" w:rsidR="00C7621C" w:rsidRDefault="00C7621C" w:rsidP="00C7621C"/>
    <w:p w14:paraId="29967C5B" w14:textId="77777777" w:rsidR="00C7621C" w:rsidRDefault="00C7621C" w:rsidP="00C7621C"/>
    <w:p w14:paraId="149D056C" w14:textId="77777777" w:rsidR="00C7621C" w:rsidRDefault="00C7621C" w:rsidP="00C7621C"/>
    <w:p w14:paraId="3EC17C5B" w14:textId="77777777" w:rsidR="00C7621C" w:rsidRDefault="00C7621C" w:rsidP="00C7621C"/>
    <w:p w14:paraId="593E9E2B" w14:textId="77777777" w:rsidR="00B87BA6" w:rsidRDefault="00B87BA6" w:rsidP="00C7621C"/>
    <w:p w14:paraId="01AD5885" w14:textId="77777777" w:rsidR="00B87BA6" w:rsidRDefault="00B87BA6" w:rsidP="00C7621C"/>
    <w:p w14:paraId="1FCC8D3F" w14:textId="77777777" w:rsidR="00C7621C" w:rsidRDefault="00C7621C" w:rsidP="00C7621C">
      <w:pPr>
        <w:tabs>
          <w:tab w:val="left" w:pos="3756"/>
        </w:tabs>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06"/>
      </w:tblGrid>
      <w:tr w:rsidR="00C7621C" w:rsidRPr="00400FA7" w14:paraId="1CFBC3DB" w14:textId="77777777" w:rsidTr="00F572EC">
        <w:trPr>
          <w:trHeight w:hRule="exact" w:val="397"/>
          <w:jc w:val="center"/>
        </w:trPr>
        <w:tc>
          <w:tcPr>
            <w:tcW w:w="2694" w:type="dxa"/>
            <w:shd w:val="clear" w:color="auto" w:fill="FFFFFF"/>
          </w:tcPr>
          <w:p w14:paraId="055369BB" w14:textId="77777777" w:rsidR="00C7621C" w:rsidRPr="00400FA7" w:rsidRDefault="00C7621C" w:rsidP="00F572EC">
            <w:r w:rsidRPr="00400FA7">
              <w:t>Deliverable No.</w:t>
            </w:r>
          </w:p>
        </w:tc>
        <w:tc>
          <w:tcPr>
            <w:tcW w:w="6306" w:type="dxa"/>
            <w:shd w:val="clear" w:color="auto" w:fill="FFFFFF"/>
          </w:tcPr>
          <w:p w14:paraId="6C0BD51E" w14:textId="07CDE163" w:rsidR="00C7621C" w:rsidRPr="00400FA7" w:rsidRDefault="00472B68" w:rsidP="00F572EC">
            <w:r>
              <w:t>8</w:t>
            </w:r>
            <w:r w:rsidR="00C7621C">
              <w:t>.1</w:t>
            </w:r>
            <w:r w:rsidR="00C7621C" w:rsidRPr="00400FA7">
              <w:t xml:space="preserve"> (D</w:t>
            </w:r>
            <w:r>
              <w:t>10</w:t>
            </w:r>
            <w:r w:rsidR="00C7621C" w:rsidRPr="00400FA7">
              <w:t>)</w:t>
            </w:r>
          </w:p>
        </w:tc>
      </w:tr>
      <w:tr w:rsidR="00C7621C" w:rsidRPr="00400FA7" w14:paraId="1CC5A373" w14:textId="77777777" w:rsidTr="00F572EC">
        <w:trPr>
          <w:trHeight w:hRule="exact" w:val="397"/>
          <w:jc w:val="center"/>
        </w:trPr>
        <w:tc>
          <w:tcPr>
            <w:tcW w:w="2694" w:type="dxa"/>
            <w:shd w:val="clear" w:color="auto" w:fill="FFFFFF"/>
          </w:tcPr>
          <w:p w14:paraId="01956807" w14:textId="77777777" w:rsidR="00C7621C" w:rsidRPr="00400FA7" w:rsidRDefault="00C7621C" w:rsidP="00F572EC">
            <w:r w:rsidRPr="00400FA7">
              <w:t>Event</w:t>
            </w:r>
          </w:p>
        </w:tc>
        <w:tc>
          <w:tcPr>
            <w:tcW w:w="6306" w:type="dxa"/>
            <w:shd w:val="clear" w:color="auto" w:fill="FFFFFF"/>
          </w:tcPr>
          <w:p w14:paraId="5BC4823F" w14:textId="07AD6072" w:rsidR="00C7621C" w:rsidRPr="00400FA7" w:rsidRDefault="00472B68" w:rsidP="00F572EC">
            <w:r>
              <w:t>8</w:t>
            </w:r>
          </w:p>
        </w:tc>
      </w:tr>
      <w:tr w:rsidR="00C7621C" w:rsidRPr="004B2E61" w14:paraId="10715CDD" w14:textId="77777777" w:rsidTr="00F572EC">
        <w:trPr>
          <w:trHeight w:hRule="exact" w:val="921"/>
          <w:jc w:val="center"/>
        </w:trPr>
        <w:tc>
          <w:tcPr>
            <w:tcW w:w="2694" w:type="dxa"/>
            <w:shd w:val="clear" w:color="auto" w:fill="FFFFFF"/>
          </w:tcPr>
          <w:p w14:paraId="651C3BAE" w14:textId="77777777" w:rsidR="00C7621C" w:rsidRPr="00400FA7" w:rsidRDefault="00C7621C" w:rsidP="00F572EC">
            <w:r w:rsidRPr="00400FA7">
              <w:t>Authors</w:t>
            </w:r>
          </w:p>
        </w:tc>
        <w:tc>
          <w:tcPr>
            <w:tcW w:w="6306" w:type="dxa"/>
            <w:shd w:val="clear" w:color="auto" w:fill="FFFFFF"/>
          </w:tcPr>
          <w:p w14:paraId="072A784D" w14:textId="77777777" w:rsidR="00C7621C" w:rsidRPr="00400FA7" w:rsidRDefault="00C7621C" w:rsidP="00F572EC">
            <w:r w:rsidRPr="00400FA7">
              <w:t>UTOV (Eds)</w:t>
            </w:r>
          </w:p>
          <w:p w14:paraId="0355DFA5" w14:textId="77777777" w:rsidR="00C7621C" w:rsidRPr="00400FA7" w:rsidRDefault="00C7621C" w:rsidP="00F572EC">
            <w:r w:rsidRPr="00400FA7">
              <w:t>Contributions from all partners</w:t>
            </w:r>
          </w:p>
        </w:tc>
      </w:tr>
      <w:tr w:rsidR="00C7621C" w:rsidRPr="00400FA7" w14:paraId="179B40C5" w14:textId="77777777" w:rsidTr="00F572EC">
        <w:trPr>
          <w:trHeight w:hRule="exact" w:val="397"/>
          <w:jc w:val="center"/>
        </w:trPr>
        <w:tc>
          <w:tcPr>
            <w:tcW w:w="2694" w:type="dxa"/>
            <w:shd w:val="clear" w:color="auto" w:fill="FFFFFF"/>
          </w:tcPr>
          <w:p w14:paraId="68044C4B" w14:textId="77777777" w:rsidR="00C7621C" w:rsidRPr="00400FA7" w:rsidRDefault="00C7621C" w:rsidP="00F572EC">
            <w:r w:rsidRPr="00400FA7">
              <w:t>Status</w:t>
            </w:r>
          </w:p>
        </w:tc>
        <w:tc>
          <w:tcPr>
            <w:tcW w:w="6306" w:type="dxa"/>
            <w:shd w:val="clear" w:color="auto" w:fill="FFFFFF"/>
          </w:tcPr>
          <w:p w14:paraId="07EFDA6D" w14:textId="77777777" w:rsidR="00C7621C" w:rsidRPr="00400FA7" w:rsidRDefault="00C7621C" w:rsidP="00F572EC">
            <w:r>
              <w:t xml:space="preserve">Final </w:t>
            </w:r>
          </w:p>
        </w:tc>
      </w:tr>
      <w:tr w:rsidR="00C7621C" w:rsidRPr="00400FA7" w14:paraId="06741E42" w14:textId="77777777" w:rsidTr="00C7621C">
        <w:trPr>
          <w:trHeight w:hRule="exact" w:val="366"/>
          <w:jc w:val="center"/>
        </w:trPr>
        <w:tc>
          <w:tcPr>
            <w:tcW w:w="2694" w:type="dxa"/>
            <w:shd w:val="clear" w:color="auto" w:fill="FFFFFF"/>
          </w:tcPr>
          <w:p w14:paraId="3A108FBF" w14:textId="77777777" w:rsidR="00C7621C" w:rsidRPr="00811F12" w:rsidRDefault="00C7621C" w:rsidP="00F572EC">
            <w:r w:rsidRPr="00811F12">
              <w:t>Date</w:t>
            </w:r>
          </w:p>
        </w:tc>
        <w:tc>
          <w:tcPr>
            <w:tcW w:w="6306" w:type="dxa"/>
            <w:shd w:val="clear" w:color="auto" w:fill="FFFFFF"/>
          </w:tcPr>
          <w:p w14:paraId="21AD0A62" w14:textId="21CF5331" w:rsidR="00C7621C" w:rsidRPr="00811F12" w:rsidRDefault="00C7621C" w:rsidP="00F572EC">
            <w:pPr>
              <w:spacing w:after="0"/>
            </w:pPr>
            <w:r w:rsidRPr="00811F12">
              <w:t>First submission: 3</w:t>
            </w:r>
            <w:r w:rsidR="00472B68" w:rsidRPr="00811F12">
              <w:t>1</w:t>
            </w:r>
            <w:r w:rsidRPr="00811F12">
              <w:t>/1</w:t>
            </w:r>
            <w:r w:rsidR="00472B68" w:rsidRPr="00811F12">
              <w:t>2</w:t>
            </w:r>
            <w:r w:rsidRPr="00811F12">
              <w:t>/2023</w:t>
            </w:r>
          </w:p>
        </w:tc>
      </w:tr>
    </w:tbl>
    <w:p w14:paraId="2FB9767C" w14:textId="77777777" w:rsidR="00C7621C" w:rsidRPr="00400FA7" w:rsidRDefault="00C7621C" w:rsidP="00C7621C"/>
    <w:p w14:paraId="790348D6" w14:textId="77777777" w:rsidR="00C7621C" w:rsidRPr="00400FA7" w:rsidRDefault="00C7621C" w:rsidP="00C7621C">
      <w:pPr>
        <w:rPr>
          <w:sz w:val="32"/>
          <w:szCs w:val="32"/>
        </w:rPr>
      </w:pPr>
      <w:r w:rsidRPr="00400FA7">
        <w:rPr>
          <w:noProof/>
          <w:sz w:val="32"/>
          <w:szCs w:val="32"/>
          <w:lang w:val="el-GR" w:eastAsia="el-GR"/>
        </w:rPr>
        <w:drawing>
          <wp:inline distT="0" distB="0" distL="0" distR="0" wp14:anchorId="66530DF9" wp14:editId="1B4BEFBD">
            <wp:extent cx="2293620" cy="481904"/>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606" cy="495138"/>
                    </a:xfrm>
                    <a:prstGeom prst="rect">
                      <a:avLst/>
                    </a:prstGeom>
                    <a:noFill/>
                    <a:ln>
                      <a:noFill/>
                    </a:ln>
                  </pic:spPr>
                </pic:pic>
              </a:graphicData>
            </a:graphic>
          </wp:inline>
        </w:drawing>
      </w:r>
    </w:p>
    <w:p w14:paraId="0E0E3920" w14:textId="77777777" w:rsidR="00C7621C" w:rsidRPr="00AF446A" w:rsidRDefault="00C7621C" w:rsidP="00C7621C">
      <w:pPr>
        <w:pBdr>
          <w:top w:val="single" w:sz="4" w:space="1" w:color="auto"/>
          <w:left w:val="single" w:sz="4" w:space="4" w:color="auto"/>
          <w:bottom w:val="single" w:sz="4" w:space="1" w:color="auto"/>
          <w:right w:val="single" w:sz="4" w:space="4" w:color="auto"/>
        </w:pBdr>
        <w:rPr>
          <w:rFonts w:ascii="Calibri" w:hAnsi="Calibri" w:cs="Calibri"/>
          <w:sz w:val="22"/>
          <w:szCs w:val="28"/>
        </w:rPr>
      </w:pPr>
      <w:r w:rsidRPr="00AF446A">
        <w:rPr>
          <w:rFonts w:ascii="Calibri" w:hAnsi="Calibri" w:cs="Calibri"/>
          <w:sz w:val="22"/>
          <w:szCs w:val="28"/>
        </w:rPr>
        <w:t>This document reflects the views only of the Authors and the CO-GREEN Consortium.</w:t>
      </w:r>
      <w:r w:rsidRPr="00AF446A">
        <w:rPr>
          <w:rFonts w:ascii="Calibri" w:hAnsi="Calibri" w:cs="Calibri"/>
          <w:sz w:val="22"/>
          <w:szCs w:val="22"/>
        </w:rPr>
        <w:t xml:space="preserve"> Neither the European Union nor the Granting Authority can be held responsible for them</w:t>
      </w:r>
      <w:r w:rsidRPr="00AF446A">
        <w:rPr>
          <w:rFonts w:ascii="Calibri" w:hAnsi="Calibri" w:cs="Calibri"/>
          <w:sz w:val="22"/>
          <w:szCs w:val="28"/>
        </w:rPr>
        <w:t>.</w:t>
      </w:r>
    </w:p>
    <w:p w14:paraId="52B22C02" w14:textId="77777777" w:rsidR="00C7621C" w:rsidRDefault="00C7621C" w:rsidP="00C7621C">
      <w:r w:rsidRPr="00400FA7">
        <w:br w:type="page"/>
      </w:r>
    </w:p>
    <w:p w14:paraId="2A552810" w14:textId="3280F2D0" w:rsidR="009C30C4" w:rsidRDefault="009C30C4" w:rsidP="009C30C4">
      <w:pPr>
        <w:pStyle w:val="Heading1"/>
      </w:pPr>
      <w:bookmarkStart w:id="0" w:name="_Toc153793014"/>
      <w:r>
        <w:t>The Event Description Sheet (EDS)</w:t>
      </w:r>
      <w:bookmarkEnd w:id="0"/>
    </w:p>
    <w:tbl>
      <w:tblPr>
        <w:tblW w:w="9498"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00" w:firstRow="0" w:lastRow="0" w:firstColumn="0" w:lastColumn="0" w:noHBand="0" w:noVBand="1"/>
      </w:tblPr>
      <w:tblGrid>
        <w:gridCol w:w="4053"/>
        <w:gridCol w:w="5445"/>
      </w:tblGrid>
      <w:tr w:rsidR="009C30C4" w14:paraId="21C818E2" w14:textId="77777777" w:rsidTr="0010504B">
        <w:trPr>
          <w:trHeight w:val="447"/>
        </w:trPr>
        <w:tc>
          <w:tcPr>
            <w:tcW w:w="9498" w:type="dxa"/>
            <w:gridSpan w:val="2"/>
            <w:tcBorders>
              <w:top w:val="single" w:sz="12" w:space="0" w:color="BFBFBF"/>
              <w:left w:val="single" w:sz="12" w:space="0" w:color="BFBFBF"/>
              <w:bottom w:val="single" w:sz="12" w:space="0" w:color="BFBFBF"/>
              <w:right w:val="single" w:sz="12" w:space="0" w:color="BFBFBF"/>
            </w:tcBorders>
            <w:shd w:val="clear" w:color="auto" w:fill="D9D9D9"/>
            <w:vAlign w:val="center"/>
          </w:tcPr>
          <w:p w14:paraId="1FEEA8A2" w14:textId="77777777" w:rsidR="009C30C4" w:rsidRDefault="009C30C4" w:rsidP="0010504B">
            <w:pPr>
              <w:spacing w:before="120" w:after="120"/>
              <w:ind w:right="4"/>
              <w:rPr>
                <w:color w:val="595959"/>
                <w:sz w:val="20"/>
                <w:szCs w:val="20"/>
              </w:rPr>
            </w:pPr>
            <w:r>
              <w:rPr>
                <w:b/>
              </w:rPr>
              <w:t>PROJECT</w:t>
            </w:r>
          </w:p>
        </w:tc>
      </w:tr>
      <w:tr w:rsidR="009C30C4" w14:paraId="1721A224" w14:textId="77777777" w:rsidTr="0010504B">
        <w:trPr>
          <w:trHeight w:val="447"/>
        </w:trPr>
        <w:tc>
          <w:tcPr>
            <w:tcW w:w="4053" w:type="dxa"/>
            <w:tcBorders>
              <w:top w:val="single" w:sz="12" w:space="0" w:color="BFBFBF"/>
              <w:left w:val="single" w:sz="12" w:space="0" w:color="BFBFBF"/>
              <w:bottom w:val="single" w:sz="12" w:space="0" w:color="BFBFBF"/>
              <w:right w:val="single" w:sz="12" w:space="0" w:color="BFBFBF"/>
            </w:tcBorders>
            <w:shd w:val="clear" w:color="auto" w:fill="D9D9D9"/>
          </w:tcPr>
          <w:p w14:paraId="146F5B43" w14:textId="77777777" w:rsidR="009C30C4" w:rsidRDefault="009C30C4" w:rsidP="0010504B">
            <w:pPr>
              <w:spacing w:before="120" w:after="120"/>
              <w:ind w:right="4"/>
              <w:rPr>
                <w:sz w:val="18"/>
                <w:szCs w:val="18"/>
              </w:rPr>
            </w:pPr>
            <w:r>
              <w:rPr>
                <w:b/>
                <w:color w:val="595959"/>
                <w:sz w:val="18"/>
                <w:szCs w:val="18"/>
              </w:rPr>
              <w:t>Participant:</w:t>
            </w:r>
          </w:p>
        </w:tc>
        <w:tc>
          <w:tcPr>
            <w:tcW w:w="5445" w:type="dxa"/>
            <w:tcBorders>
              <w:top w:val="single" w:sz="12" w:space="0" w:color="BFBFBF"/>
              <w:left w:val="single" w:sz="12" w:space="0" w:color="BFBFBF"/>
              <w:bottom w:val="single" w:sz="12" w:space="0" w:color="BFBFBF"/>
              <w:right w:val="single" w:sz="12" w:space="0" w:color="BFBFBF"/>
            </w:tcBorders>
            <w:shd w:val="clear" w:color="auto" w:fill="FFFFFF"/>
          </w:tcPr>
          <w:p w14:paraId="0F0CE5EB" w14:textId="77777777" w:rsidR="009C30C4" w:rsidRPr="00FA623D" w:rsidRDefault="009C30C4" w:rsidP="0010504B">
            <w:pPr>
              <w:spacing w:before="120" w:after="120"/>
              <w:ind w:right="4"/>
              <w:jc w:val="both"/>
              <w:rPr>
                <w:sz w:val="18"/>
                <w:szCs w:val="18"/>
                <w:lang w:val="it-IT"/>
              </w:rPr>
            </w:pPr>
            <w:r w:rsidRPr="00FA623D">
              <w:rPr>
                <w:sz w:val="18"/>
                <w:szCs w:val="18"/>
                <w:lang w:val="it-IT"/>
              </w:rPr>
              <w:t>[1] - [Stowarzyszenie Centrum Wspierania Aktywnosci Lokalnej, CAL]</w:t>
            </w:r>
          </w:p>
          <w:p w14:paraId="7CDD3445" w14:textId="77777777" w:rsidR="009C30C4" w:rsidRPr="00FA623D" w:rsidRDefault="009C30C4" w:rsidP="0010504B">
            <w:pPr>
              <w:spacing w:before="120" w:after="120"/>
              <w:ind w:right="4"/>
              <w:jc w:val="both"/>
              <w:rPr>
                <w:sz w:val="18"/>
                <w:szCs w:val="18"/>
                <w:lang w:val="it-IT"/>
              </w:rPr>
            </w:pPr>
            <w:r w:rsidRPr="00FA623D">
              <w:rPr>
                <w:sz w:val="18"/>
                <w:szCs w:val="18"/>
                <w:lang w:val="it-IT"/>
              </w:rPr>
              <w:t>[2] - [Uniwersytet Mikolaja Kopernika W Toruniu, UMK]</w:t>
            </w:r>
          </w:p>
          <w:p w14:paraId="4D2B3B58" w14:textId="77777777" w:rsidR="009C30C4" w:rsidRPr="00FA623D" w:rsidRDefault="009C30C4" w:rsidP="0010504B">
            <w:pPr>
              <w:spacing w:before="120" w:after="120"/>
              <w:ind w:right="4"/>
              <w:jc w:val="both"/>
              <w:rPr>
                <w:sz w:val="18"/>
                <w:szCs w:val="18"/>
                <w:lang w:val="it-IT"/>
              </w:rPr>
            </w:pPr>
            <w:r w:rsidRPr="00FA623D">
              <w:rPr>
                <w:sz w:val="18"/>
                <w:szCs w:val="18"/>
                <w:lang w:val="it-IT"/>
              </w:rPr>
              <w:t>[3] - [Sveuciliste U Rijeci, Filozofski Fakultet U Rijeci, UNIRI]</w:t>
            </w:r>
          </w:p>
          <w:p w14:paraId="0E90779D" w14:textId="77777777" w:rsidR="009C30C4" w:rsidRPr="00FA623D" w:rsidRDefault="009C30C4" w:rsidP="0010504B">
            <w:pPr>
              <w:spacing w:before="120" w:after="120"/>
              <w:ind w:right="4"/>
              <w:jc w:val="both"/>
              <w:rPr>
                <w:sz w:val="18"/>
                <w:szCs w:val="18"/>
                <w:lang w:val="it-IT"/>
              </w:rPr>
            </w:pPr>
            <w:r w:rsidRPr="00FA623D">
              <w:rPr>
                <w:sz w:val="18"/>
                <w:szCs w:val="18"/>
                <w:lang w:val="it-IT"/>
              </w:rPr>
              <w:t>[4] - [Udruga Zmergo, ZMERGO]</w:t>
            </w:r>
          </w:p>
          <w:p w14:paraId="574970F0" w14:textId="77777777" w:rsidR="009C30C4" w:rsidRPr="00FA623D" w:rsidRDefault="009C30C4" w:rsidP="0010504B">
            <w:pPr>
              <w:spacing w:before="120" w:after="120"/>
              <w:ind w:right="4"/>
              <w:jc w:val="both"/>
              <w:rPr>
                <w:sz w:val="18"/>
                <w:szCs w:val="18"/>
                <w:lang w:val="it-IT"/>
              </w:rPr>
            </w:pPr>
            <w:r w:rsidRPr="00FA623D">
              <w:rPr>
                <w:sz w:val="18"/>
                <w:szCs w:val="18"/>
                <w:lang w:val="it-IT"/>
              </w:rPr>
              <w:t>[5] - [Forum Nazionale Terzo Settore, FNTS]</w:t>
            </w:r>
          </w:p>
          <w:p w14:paraId="377E9C27" w14:textId="77777777" w:rsidR="009C30C4" w:rsidRPr="00FA623D" w:rsidRDefault="009C30C4" w:rsidP="0010504B">
            <w:pPr>
              <w:spacing w:before="120" w:after="120"/>
              <w:ind w:right="4"/>
              <w:jc w:val="both"/>
              <w:rPr>
                <w:sz w:val="18"/>
                <w:szCs w:val="18"/>
                <w:lang w:val="it-IT"/>
              </w:rPr>
            </w:pPr>
            <w:r w:rsidRPr="00FA623D">
              <w:rPr>
                <w:sz w:val="18"/>
                <w:szCs w:val="18"/>
                <w:lang w:val="it-IT"/>
              </w:rPr>
              <w:t>[6] - [Universita degli Studi di Roma Tor Vergata, UNITOV]</w:t>
            </w:r>
          </w:p>
          <w:p w14:paraId="0F394C67" w14:textId="77777777" w:rsidR="009C30C4" w:rsidRDefault="009C30C4" w:rsidP="0010504B">
            <w:pPr>
              <w:spacing w:before="120" w:after="120"/>
              <w:ind w:right="4"/>
              <w:jc w:val="both"/>
              <w:rPr>
                <w:sz w:val="18"/>
                <w:szCs w:val="18"/>
              </w:rPr>
            </w:pPr>
            <w:r>
              <w:rPr>
                <w:sz w:val="18"/>
                <w:szCs w:val="18"/>
              </w:rPr>
              <w:t>[7] - [</w:t>
            </w:r>
            <w:proofErr w:type="spellStart"/>
            <w:r>
              <w:rPr>
                <w:sz w:val="18"/>
                <w:szCs w:val="18"/>
              </w:rPr>
              <w:t>Euracademy</w:t>
            </w:r>
            <w:proofErr w:type="spellEnd"/>
            <w:r>
              <w:rPr>
                <w:sz w:val="18"/>
                <w:szCs w:val="18"/>
              </w:rPr>
              <w:t xml:space="preserve"> Association, EURACADEMY]</w:t>
            </w:r>
          </w:p>
          <w:p w14:paraId="2434C2CB" w14:textId="77777777" w:rsidR="009C30C4" w:rsidRDefault="009C30C4" w:rsidP="0010504B">
            <w:pPr>
              <w:spacing w:before="120" w:after="120"/>
              <w:ind w:right="4"/>
              <w:jc w:val="both"/>
              <w:rPr>
                <w:sz w:val="18"/>
                <w:szCs w:val="18"/>
              </w:rPr>
            </w:pPr>
            <w:r>
              <w:rPr>
                <w:sz w:val="18"/>
                <w:szCs w:val="18"/>
              </w:rPr>
              <w:t xml:space="preserve">[8] - [Dimos </w:t>
            </w:r>
            <w:proofErr w:type="spellStart"/>
            <w:r>
              <w:rPr>
                <w:sz w:val="18"/>
                <w:szCs w:val="18"/>
              </w:rPr>
              <w:t>Karditsas</w:t>
            </w:r>
            <w:proofErr w:type="spellEnd"/>
            <w:r>
              <w:rPr>
                <w:sz w:val="18"/>
                <w:szCs w:val="18"/>
              </w:rPr>
              <w:t>, MUNICIPALITY OF KARDITSA]</w:t>
            </w:r>
          </w:p>
        </w:tc>
      </w:tr>
      <w:tr w:rsidR="009C30C4" w14:paraId="7A377BC1" w14:textId="77777777" w:rsidTr="0010504B">
        <w:trPr>
          <w:trHeight w:val="447"/>
        </w:trPr>
        <w:tc>
          <w:tcPr>
            <w:tcW w:w="4053" w:type="dxa"/>
            <w:tcBorders>
              <w:top w:val="single" w:sz="12" w:space="0" w:color="BFBFBF"/>
              <w:left w:val="single" w:sz="12" w:space="0" w:color="BFBFBF"/>
              <w:bottom w:val="single" w:sz="12" w:space="0" w:color="BFBFBF"/>
              <w:right w:val="single" w:sz="12" w:space="0" w:color="BFBFBF"/>
            </w:tcBorders>
            <w:shd w:val="clear" w:color="auto" w:fill="D9D9D9"/>
          </w:tcPr>
          <w:p w14:paraId="005601FE" w14:textId="77777777" w:rsidR="009C30C4" w:rsidRDefault="009C30C4" w:rsidP="0010504B">
            <w:pPr>
              <w:spacing w:before="120" w:after="120"/>
              <w:ind w:right="4"/>
              <w:rPr>
                <w:b/>
                <w:sz w:val="18"/>
                <w:szCs w:val="18"/>
              </w:rPr>
            </w:pPr>
            <w:r>
              <w:rPr>
                <w:b/>
                <w:color w:val="595959"/>
                <w:sz w:val="18"/>
                <w:szCs w:val="18"/>
              </w:rPr>
              <w:t xml:space="preserve">PIC number: </w:t>
            </w:r>
          </w:p>
        </w:tc>
        <w:tc>
          <w:tcPr>
            <w:tcW w:w="5445" w:type="dxa"/>
            <w:tcBorders>
              <w:top w:val="single" w:sz="12" w:space="0" w:color="BFBFBF"/>
              <w:left w:val="single" w:sz="12" w:space="0" w:color="BFBFBF"/>
              <w:bottom w:val="single" w:sz="12" w:space="0" w:color="BFBFBF"/>
              <w:right w:val="single" w:sz="12" w:space="0" w:color="BFBFBF"/>
            </w:tcBorders>
            <w:shd w:val="clear" w:color="auto" w:fill="FFFFFF"/>
          </w:tcPr>
          <w:p w14:paraId="7E97289D" w14:textId="77777777" w:rsidR="009C30C4" w:rsidRDefault="009C30C4" w:rsidP="0010504B">
            <w:pPr>
              <w:spacing w:before="120" w:after="120"/>
              <w:ind w:right="4"/>
              <w:jc w:val="both"/>
              <w:rPr>
                <w:sz w:val="18"/>
                <w:szCs w:val="18"/>
              </w:rPr>
            </w:pPr>
            <w:r>
              <w:rPr>
                <w:sz w:val="18"/>
                <w:szCs w:val="18"/>
              </w:rPr>
              <w:t>[946100365]</w:t>
            </w:r>
          </w:p>
          <w:p w14:paraId="07FE09D9" w14:textId="77777777" w:rsidR="009C30C4" w:rsidRDefault="009C30C4" w:rsidP="0010504B">
            <w:pPr>
              <w:spacing w:before="120" w:after="120"/>
              <w:ind w:right="4"/>
              <w:jc w:val="both"/>
              <w:rPr>
                <w:sz w:val="18"/>
                <w:szCs w:val="18"/>
              </w:rPr>
            </w:pPr>
            <w:r>
              <w:rPr>
                <w:sz w:val="18"/>
                <w:szCs w:val="18"/>
              </w:rPr>
              <w:t>[999836619]</w:t>
            </w:r>
          </w:p>
          <w:p w14:paraId="37CC809B" w14:textId="77777777" w:rsidR="009C30C4" w:rsidRDefault="009C30C4" w:rsidP="0010504B">
            <w:pPr>
              <w:spacing w:before="120" w:after="120"/>
              <w:ind w:right="4"/>
              <w:jc w:val="both"/>
              <w:rPr>
                <w:sz w:val="18"/>
                <w:szCs w:val="18"/>
              </w:rPr>
            </w:pPr>
            <w:r>
              <w:rPr>
                <w:sz w:val="18"/>
                <w:szCs w:val="18"/>
              </w:rPr>
              <w:t>[998542057]</w:t>
            </w:r>
          </w:p>
          <w:p w14:paraId="3B6E8BAE" w14:textId="77777777" w:rsidR="009C30C4" w:rsidRDefault="009C30C4" w:rsidP="0010504B">
            <w:pPr>
              <w:spacing w:before="120" w:after="120"/>
              <w:ind w:right="4"/>
              <w:jc w:val="both"/>
              <w:rPr>
                <w:sz w:val="18"/>
                <w:szCs w:val="18"/>
              </w:rPr>
            </w:pPr>
            <w:r>
              <w:rPr>
                <w:sz w:val="18"/>
                <w:szCs w:val="18"/>
              </w:rPr>
              <w:t>[946199790]</w:t>
            </w:r>
          </w:p>
          <w:p w14:paraId="1AF17618" w14:textId="77777777" w:rsidR="009C30C4" w:rsidRDefault="009C30C4" w:rsidP="0010504B">
            <w:pPr>
              <w:spacing w:before="120" w:after="120"/>
              <w:ind w:right="4"/>
              <w:jc w:val="both"/>
              <w:rPr>
                <w:sz w:val="18"/>
                <w:szCs w:val="18"/>
              </w:rPr>
            </w:pPr>
            <w:r>
              <w:rPr>
                <w:sz w:val="18"/>
                <w:szCs w:val="18"/>
              </w:rPr>
              <w:t>[924949612]</w:t>
            </w:r>
          </w:p>
          <w:p w14:paraId="3C4C2F11" w14:textId="77777777" w:rsidR="009C30C4" w:rsidRDefault="009C30C4" w:rsidP="0010504B">
            <w:pPr>
              <w:spacing w:before="120" w:after="120"/>
              <w:ind w:right="4"/>
              <w:jc w:val="both"/>
              <w:rPr>
                <w:sz w:val="18"/>
                <w:szCs w:val="18"/>
              </w:rPr>
            </w:pPr>
            <w:r>
              <w:rPr>
                <w:sz w:val="18"/>
                <w:szCs w:val="18"/>
              </w:rPr>
              <w:t>[999844864]</w:t>
            </w:r>
          </w:p>
          <w:p w14:paraId="51B6696E" w14:textId="77777777" w:rsidR="009C30C4" w:rsidRDefault="009C30C4" w:rsidP="0010504B">
            <w:pPr>
              <w:spacing w:before="120" w:after="120"/>
              <w:ind w:right="4"/>
              <w:jc w:val="both"/>
              <w:rPr>
                <w:sz w:val="18"/>
                <w:szCs w:val="18"/>
              </w:rPr>
            </w:pPr>
            <w:r>
              <w:rPr>
                <w:sz w:val="18"/>
                <w:szCs w:val="18"/>
              </w:rPr>
              <w:t>[921470707]</w:t>
            </w:r>
          </w:p>
          <w:p w14:paraId="5DF77B06" w14:textId="77777777" w:rsidR="009C30C4" w:rsidRDefault="009C30C4" w:rsidP="0010504B">
            <w:pPr>
              <w:spacing w:before="120" w:after="120"/>
              <w:ind w:right="4"/>
              <w:jc w:val="both"/>
              <w:rPr>
                <w:sz w:val="18"/>
                <w:szCs w:val="18"/>
              </w:rPr>
            </w:pPr>
            <w:r>
              <w:rPr>
                <w:sz w:val="18"/>
                <w:szCs w:val="18"/>
              </w:rPr>
              <w:t>[936282025]</w:t>
            </w:r>
          </w:p>
        </w:tc>
      </w:tr>
      <w:tr w:rsidR="009C30C4" w14:paraId="75CA912A" w14:textId="77777777" w:rsidTr="0010504B">
        <w:trPr>
          <w:trHeight w:val="447"/>
        </w:trPr>
        <w:tc>
          <w:tcPr>
            <w:tcW w:w="4053"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3D938E81" w14:textId="77777777" w:rsidR="009C30C4" w:rsidRDefault="009C30C4" w:rsidP="0010504B">
            <w:pPr>
              <w:spacing w:before="120" w:after="120"/>
              <w:ind w:right="4"/>
              <w:rPr>
                <w:b/>
                <w:sz w:val="18"/>
                <w:szCs w:val="18"/>
              </w:rPr>
            </w:pPr>
            <w:r>
              <w:rPr>
                <w:b/>
                <w:sz w:val="18"/>
                <w:szCs w:val="18"/>
              </w:rPr>
              <w:t xml:space="preserve">Project name and acronym: </w:t>
            </w:r>
          </w:p>
        </w:tc>
        <w:tc>
          <w:tcPr>
            <w:tcW w:w="5445" w:type="dxa"/>
            <w:tcBorders>
              <w:top w:val="single" w:sz="12" w:space="0" w:color="BFBFBF"/>
              <w:left w:val="single" w:sz="12" w:space="0" w:color="BFBFBF"/>
              <w:bottom w:val="single" w:sz="12" w:space="0" w:color="BFBFBF"/>
              <w:right w:val="single" w:sz="12" w:space="0" w:color="BFBFBF"/>
            </w:tcBorders>
            <w:shd w:val="clear" w:color="auto" w:fill="FFFFFF"/>
            <w:vAlign w:val="center"/>
          </w:tcPr>
          <w:p w14:paraId="60CEBA36" w14:textId="77777777" w:rsidR="009C30C4" w:rsidRDefault="009C30C4" w:rsidP="0010504B">
            <w:pPr>
              <w:spacing w:before="120" w:after="120"/>
              <w:ind w:right="4"/>
              <w:jc w:val="both"/>
              <w:rPr>
                <w:sz w:val="18"/>
                <w:szCs w:val="18"/>
              </w:rPr>
            </w:pPr>
            <w:r>
              <w:rPr>
                <w:sz w:val="18"/>
                <w:szCs w:val="18"/>
              </w:rPr>
              <w:t>[</w:t>
            </w:r>
            <w:r>
              <w:rPr>
                <w:sz w:val="18"/>
                <w:szCs w:val="18"/>
                <w:highlight w:val="lightGray"/>
              </w:rPr>
              <w:t>Community-based action for a green transition</w:t>
            </w:r>
            <w:r>
              <w:rPr>
                <w:sz w:val="18"/>
                <w:szCs w:val="18"/>
              </w:rPr>
              <w:t xml:space="preserve">] </w:t>
            </w:r>
            <w:r>
              <w:rPr>
                <w:i/>
                <w:sz w:val="16"/>
                <w:szCs w:val="16"/>
              </w:rPr>
              <w:t>—</w:t>
            </w:r>
            <w:r>
              <w:rPr>
                <w:sz w:val="18"/>
                <w:szCs w:val="18"/>
              </w:rPr>
              <w:t xml:space="preserve"> [CO-GREEN]</w:t>
            </w:r>
          </w:p>
        </w:tc>
      </w:tr>
    </w:tbl>
    <w:p w14:paraId="772FF982" w14:textId="77777777" w:rsidR="009C30C4" w:rsidRDefault="009C30C4" w:rsidP="009C30C4">
      <w:pPr>
        <w:rPr>
          <w:rFonts w:ascii="Arial" w:eastAsia="Arial" w:hAnsi="Arial" w:cs="Arial"/>
          <w:color w:val="595959"/>
          <w:sz w:val="20"/>
          <w:szCs w:val="20"/>
        </w:rPr>
      </w:pPr>
    </w:p>
    <w:tbl>
      <w:tblPr>
        <w:tblW w:w="9580"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2724"/>
        <w:gridCol w:w="2607"/>
        <w:gridCol w:w="2691"/>
        <w:gridCol w:w="1558"/>
      </w:tblGrid>
      <w:tr w:rsidR="009C30C4" w14:paraId="0AD469F1" w14:textId="77777777" w:rsidTr="0010504B">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shd w:val="clear" w:color="auto" w:fill="D9D9D9"/>
          </w:tcPr>
          <w:p w14:paraId="0683D6CF" w14:textId="77777777" w:rsidR="009C30C4" w:rsidRDefault="009C30C4" w:rsidP="0010504B">
            <w:pPr>
              <w:spacing w:before="120" w:after="120"/>
              <w:jc w:val="center"/>
              <w:rPr>
                <w:b/>
                <w:smallCaps/>
                <w:color w:val="595959"/>
              </w:rPr>
            </w:pPr>
            <w:r>
              <w:rPr>
                <w:b/>
                <w:smallCaps/>
                <w:color w:val="595959"/>
              </w:rPr>
              <w:t>EVENT DESCRIPTION</w:t>
            </w:r>
          </w:p>
        </w:tc>
      </w:tr>
      <w:tr w:rsidR="009C30C4" w14:paraId="44F47282" w14:textId="77777777" w:rsidTr="0010504B">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11F0F282" w14:textId="77777777" w:rsidR="009C30C4" w:rsidRDefault="009C30C4" w:rsidP="0010504B">
            <w:pPr>
              <w:spacing w:before="120" w:after="120"/>
              <w:rPr>
                <w:b/>
                <w:color w:val="595959"/>
                <w:sz w:val="18"/>
                <w:szCs w:val="18"/>
              </w:rPr>
            </w:pPr>
            <w:r>
              <w:rPr>
                <w:b/>
                <w:color w:val="595959"/>
                <w:sz w:val="18"/>
                <w:szCs w:val="18"/>
              </w:rPr>
              <w:t>Event number:</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6394224B" w14:textId="78423F29" w:rsidR="009C30C4" w:rsidRDefault="009C30C4" w:rsidP="0010504B">
            <w:pPr>
              <w:spacing w:before="120" w:after="120"/>
              <w:rPr>
                <w:color w:val="595959"/>
                <w:sz w:val="18"/>
                <w:szCs w:val="18"/>
              </w:rPr>
            </w:pPr>
            <w:r>
              <w:rPr>
                <w:color w:val="595959"/>
                <w:sz w:val="18"/>
                <w:szCs w:val="18"/>
              </w:rPr>
              <w:t>[</w:t>
            </w:r>
            <w:r w:rsidR="00472B68">
              <w:rPr>
                <w:color w:val="595959"/>
                <w:sz w:val="18"/>
                <w:szCs w:val="18"/>
              </w:rPr>
              <w:t>8</w:t>
            </w:r>
            <w:r>
              <w:rPr>
                <w:color w:val="595959"/>
                <w:sz w:val="18"/>
                <w:szCs w:val="18"/>
              </w:rPr>
              <w:t>]</w:t>
            </w:r>
          </w:p>
        </w:tc>
      </w:tr>
      <w:tr w:rsidR="009C30C4" w14:paraId="231894E2" w14:textId="77777777" w:rsidTr="0010504B">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70D9C834" w14:textId="77777777" w:rsidR="009C30C4" w:rsidRDefault="009C30C4" w:rsidP="0010504B">
            <w:pPr>
              <w:spacing w:before="120" w:after="120"/>
              <w:rPr>
                <w:b/>
                <w:smallCaps/>
                <w:color w:val="595959"/>
                <w:sz w:val="20"/>
                <w:szCs w:val="20"/>
              </w:rPr>
            </w:pPr>
            <w:r>
              <w:rPr>
                <w:b/>
                <w:color w:val="595959"/>
                <w:sz w:val="18"/>
                <w:szCs w:val="18"/>
              </w:rPr>
              <w:t>Event name:</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6DE27111" w14:textId="1BCF92FA" w:rsidR="009C30C4" w:rsidRDefault="009C30C4" w:rsidP="0010504B">
            <w:pPr>
              <w:spacing w:before="120" w:after="120"/>
              <w:rPr>
                <w:smallCaps/>
                <w:color w:val="595959"/>
              </w:rPr>
            </w:pPr>
            <w:r>
              <w:rPr>
                <w:color w:val="595959"/>
                <w:sz w:val="18"/>
                <w:szCs w:val="18"/>
              </w:rPr>
              <w:t>[</w:t>
            </w:r>
            <w:r w:rsidR="000C61CA" w:rsidRPr="000C61CA">
              <w:rPr>
                <w:color w:val="595959"/>
                <w:sz w:val="18"/>
                <w:szCs w:val="18"/>
              </w:rPr>
              <w:t>THE CO-GREEN INTERNATIONAL SCHOOL</w:t>
            </w:r>
            <w:r>
              <w:rPr>
                <w:color w:val="595959"/>
                <w:sz w:val="18"/>
                <w:szCs w:val="18"/>
              </w:rPr>
              <w:t>]</w:t>
            </w:r>
          </w:p>
        </w:tc>
      </w:tr>
      <w:tr w:rsidR="009C30C4" w14:paraId="5CD2A038" w14:textId="77777777" w:rsidTr="0010504B">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011477C0" w14:textId="77777777" w:rsidR="009C30C4" w:rsidRDefault="009C30C4" w:rsidP="0010504B">
            <w:pPr>
              <w:spacing w:before="120" w:after="120"/>
              <w:rPr>
                <w:b/>
                <w:color w:val="595959"/>
                <w:sz w:val="18"/>
                <w:szCs w:val="18"/>
              </w:rPr>
            </w:pPr>
            <w:r>
              <w:rPr>
                <w:b/>
                <w:color w:val="595959"/>
                <w:sz w:val="18"/>
                <w:szCs w:val="18"/>
              </w:rPr>
              <w:t>Type:</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0942A578" w14:textId="4A3AD232" w:rsidR="009C30C4" w:rsidRDefault="009C30C4" w:rsidP="0010504B">
            <w:pPr>
              <w:spacing w:before="120" w:after="120"/>
              <w:rPr>
                <w:color w:val="595959"/>
                <w:sz w:val="18"/>
                <w:szCs w:val="18"/>
              </w:rPr>
            </w:pPr>
            <w:r>
              <w:rPr>
                <w:color w:val="595959"/>
                <w:sz w:val="18"/>
                <w:szCs w:val="18"/>
              </w:rPr>
              <w:t xml:space="preserve">[Workshops] </w:t>
            </w:r>
          </w:p>
        </w:tc>
      </w:tr>
      <w:tr w:rsidR="009C30C4" w14:paraId="1FFE1AA4" w14:textId="77777777" w:rsidTr="0010504B">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17596F75" w14:textId="77777777" w:rsidR="009C30C4" w:rsidRDefault="009C30C4" w:rsidP="0010504B">
            <w:pPr>
              <w:spacing w:before="120" w:after="120"/>
              <w:rPr>
                <w:b/>
                <w:color w:val="595959"/>
                <w:sz w:val="18"/>
                <w:szCs w:val="18"/>
              </w:rPr>
            </w:pPr>
            <w:r>
              <w:rPr>
                <w:b/>
                <w:color w:val="595959"/>
                <w:sz w:val="18"/>
                <w:szCs w:val="18"/>
              </w:rPr>
              <w:t>In situ/online:</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5D1594E6" w14:textId="77777777" w:rsidR="009C30C4" w:rsidRDefault="009C30C4" w:rsidP="0010504B">
            <w:pPr>
              <w:spacing w:before="120" w:after="120"/>
              <w:rPr>
                <w:color w:val="595959"/>
                <w:sz w:val="18"/>
                <w:szCs w:val="18"/>
              </w:rPr>
            </w:pPr>
            <w:r>
              <w:rPr>
                <w:i/>
                <w:color w:val="4AA55B"/>
                <w:sz w:val="18"/>
                <w:szCs w:val="18"/>
              </w:rPr>
              <w:t>[</w:t>
            </w:r>
            <w:r>
              <w:rPr>
                <w:color w:val="595959"/>
                <w:sz w:val="18"/>
                <w:szCs w:val="18"/>
              </w:rPr>
              <w:t>In situ</w:t>
            </w:r>
            <w:r>
              <w:rPr>
                <w:i/>
                <w:color w:val="4AA55B"/>
                <w:sz w:val="18"/>
                <w:szCs w:val="18"/>
              </w:rPr>
              <w:t>]</w:t>
            </w:r>
          </w:p>
        </w:tc>
      </w:tr>
      <w:tr w:rsidR="009C30C4" w:rsidRPr="006E794E" w14:paraId="01770A21" w14:textId="77777777" w:rsidTr="00DB4BED">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7250CC4F" w14:textId="77777777" w:rsidR="009C30C4" w:rsidRDefault="009C30C4" w:rsidP="0010504B">
            <w:pPr>
              <w:spacing w:before="120" w:after="120"/>
              <w:rPr>
                <w:b/>
                <w:color w:val="595959"/>
                <w:sz w:val="18"/>
                <w:szCs w:val="18"/>
              </w:rPr>
            </w:pPr>
            <w:r>
              <w:rPr>
                <w:b/>
                <w:color w:val="595959"/>
                <w:sz w:val="18"/>
                <w:szCs w:val="18"/>
              </w:rPr>
              <w:t>Location:</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auto"/>
            <w:vAlign w:val="center"/>
          </w:tcPr>
          <w:p w14:paraId="11C0FA98" w14:textId="77777777" w:rsidR="00DB4BED" w:rsidRDefault="00CF1F58" w:rsidP="00DB4BED">
            <w:pPr>
              <w:spacing w:before="120" w:after="120"/>
              <w:rPr>
                <w:color w:val="595959"/>
                <w:sz w:val="18"/>
                <w:szCs w:val="18"/>
                <w:lang w:val="it-IT"/>
              </w:rPr>
            </w:pPr>
            <w:r w:rsidRPr="00DB4BED">
              <w:rPr>
                <w:color w:val="595959"/>
                <w:sz w:val="18"/>
                <w:szCs w:val="18"/>
              </w:rPr>
              <w:t>[Greece], [</w:t>
            </w:r>
            <w:proofErr w:type="spellStart"/>
            <w:r w:rsidRPr="00DB4BED">
              <w:rPr>
                <w:color w:val="595959"/>
                <w:sz w:val="18"/>
                <w:szCs w:val="18"/>
              </w:rPr>
              <w:t>Karditsa</w:t>
            </w:r>
            <w:proofErr w:type="spellEnd"/>
            <w:r w:rsidRPr="00DB4BED">
              <w:rPr>
                <w:color w:val="595959"/>
                <w:sz w:val="18"/>
                <w:szCs w:val="18"/>
              </w:rPr>
              <w:t>]</w:t>
            </w:r>
            <w:r w:rsidR="00DB4BED" w:rsidRPr="00DB4BED">
              <w:rPr>
                <w:color w:val="595959"/>
                <w:sz w:val="18"/>
                <w:szCs w:val="18"/>
                <w:lang w:val="it-IT"/>
              </w:rPr>
              <w:t xml:space="preserve"> </w:t>
            </w:r>
          </w:p>
          <w:p w14:paraId="1ACC7D01" w14:textId="77777777" w:rsidR="00CF1F58" w:rsidRDefault="00DB4BED" w:rsidP="00DB4BED">
            <w:pPr>
              <w:spacing w:before="120" w:after="120"/>
              <w:rPr>
                <w:color w:val="595959"/>
                <w:sz w:val="18"/>
                <w:szCs w:val="18"/>
                <w:lang w:val="it-IT"/>
              </w:rPr>
            </w:pPr>
            <w:r w:rsidRPr="00DB4BED">
              <w:rPr>
                <w:color w:val="595959"/>
                <w:sz w:val="18"/>
                <w:szCs w:val="18"/>
                <w:lang w:val="it-IT"/>
              </w:rPr>
              <w:t>[Italy], [Salerno]</w:t>
            </w:r>
          </w:p>
          <w:p w14:paraId="7D2EA4D9" w14:textId="06DC6703" w:rsidR="00C01B49" w:rsidRPr="00DB4BED" w:rsidRDefault="00C01B49" w:rsidP="00DB4BED">
            <w:pPr>
              <w:spacing w:before="120" w:after="120"/>
              <w:rPr>
                <w:color w:val="595959"/>
                <w:sz w:val="18"/>
                <w:szCs w:val="18"/>
                <w:lang w:val="it-IT"/>
              </w:rPr>
            </w:pPr>
            <w:r>
              <w:rPr>
                <w:color w:val="595959"/>
                <w:sz w:val="18"/>
                <w:szCs w:val="18"/>
                <w:lang w:val="it-IT"/>
              </w:rPr>
              <w:t>[Poland], [</w:t>
            </w:r>
            <w:r w:rsidRPr="00C01B49">
              <w:rPr>
                <w:color w:val="595959"/>
                <w:sz w:val="18"/>
                <w:szCs w:val="18"/>
                <w:lang w:val="it-IT"/>
              </w:rPr>
              <w:t>Górno</w:t>
            </w:r>
            <w:r>
              <w:rPr>
                <w:color w:val="595959"/>
                <w:sz w:val="18"/>
                <w:szCs w:val="18"/>
                <w:lang w:val="it-IT"/>
              </w:rPr>
              <w:t>]</w:t>
            </w:r>
          </w:p>
        </w:tc>
      </w:tr>
      <w:tr w:rsidR="009C30C4" w14:paraId="51D43C94" w14:textId="77777777" w:rsidTr="009C30C4">
        <w:trPr>
          <w:trHeight w:val="391"/>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ECC39AD" w14:textId="77777777" w:rsidR="009C30C4" w:rsidRDefault="009C30C4" w:rsidP="0010504B">
            <w:pPr>
              <w:spacing w:before="120" w:after="120"/>
              <w:rPr>
                <w:b/>
                <w:color w:val="595959"/>
                <w:sz w:val="18"/>
                <w:szCs w:val="18"/>
              </w:rPr>
            </w:pPr>
            <w:r>
              <w:rPr>
                <w:b/>
                <w:color w:val="595959"/>
                <w:sz w:val="18"/>
                <w:szCs w:val="18"/>
              </w:rPr>
              <w:t>Date(s):</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2499B6D3" w14:textId="6C14B8ED" w:rsidR="009C30C4" w:rsidRPr="000C61CA" w:rsidRDefault="00C01B49" w:rsidP="00D4515F">
            <w:pPr>
              <w:pBdr>
                <w:top w:val="nil"/>
                <w:left w:val="nil"/>
                <w:bottom w:val="nil"/>
                <w:right w:val="nil"/>
                <w:between w:val="nil"/>
              </w:pBdr>
              <w:spacing w:after="120"/>
              <w:rPr>
                <w:color w:val="595959"/>
                <w:sz w:val="18"/>
                <w:szCs w:val="18"/>
              </w:rPr>
            </w:pPr>
            <w:r>
              <w:rPr>
                <w:b/>
                <w:bCs/>
                <w:color w:val="595959"/>
                <w:sz w:val="18"/>
                <w:szCs w:val="18"/>
              </w:rPr>
              <w:t>International</w:t>
            </w:r>
            <w:r w:rsidRPr="000C61CA">
              <w:rPr>
                <w:b/>
                <w:bCs/>
                <w:color w:val="595959"/>
                <w:sz w:val="18"/>
                <w:szCs w:val="18"/>
              </w:rPr>
              <w:t xml:space="preserve"> </w:t>
            </w:r>
            <w:r w:rsidR="000C61CA" w:rsidRPr="000C61CA">
              <w:rPr>
                <w:b/>
                <w:bCs/>
                <w:color w:val="595959"/>
                <w:sz w:val="18"/>
                <w:szCs w:val="18"/>
              </w:rPr>
              <w:t xml:space="preserve">Winter School in </w:t>
            </w:r>
            <w:proofErr w:type="spellStart"/>
            <w:r w:rsidR="000C61CA" w:rsidRPr="000C61CA">
              <w:rPr>
                <w:b/>
                <w:bCs/>
                <w:color w:val="595959"/>
                <w:sz w:val="18"/>
                <w:szCs w:val="18"/>
              </w:rPr>
              <w:t>Karditsa</w:t>
            </w:r>
            <w:proofErr w:type="spellEnd"/>
            <w:r w:rsidR="009C30C4" w:rsidRPr="000C61CA">
              <w:rPr>
                <w:b/>
                <w:bCs/>
                <w:color w:val="595959"/>
                <w:sz w:val="18"/>
                <w:szCs w:val="18"/>
              </w:rPr>
              <w:t>:</w:t>
            </w:r>
            <w:r w:rsidR="009C30C4" w:rsidRPr="000C61CA">
              <w:rPr>
                <w:color w:val="595959"/>
                <w:sz w:val="18"/>
                <w:szCs w:val="18"/>
              </w:rPr>
              <w:t xml:space="preserve"> </w:t>
            </w:r>
            <w:r w:rsidR="000C61CA" w:rsidRPr="000C61CA">
              <w:rPr>
                <w:color w:val="595959"/>
                <w:sz w:val="18"/>
                <w:szCs w:val="18"/>
              </w:rPr>
              <w:t>26</w:t>
            </w:r>
            <w:r w:rsidRPr="00C01B49">
              <w:rPr>
                <w:color w:val="595959"/>
                <w:sz w:val="18"/>
                <w:szCs w:val="18"/>
                <w:vertAlign w:val="superscript"/>
              </w:rPr>
              <w:t>th</w:t>
            </w:r>
            <w:r w:rsidR="000C61CA" w:rsidRPr="000C61CA">
              <w:rPr>
                <w:color w:val="595959"/>
                <w:sz w:val="18"/>
                <w:szCs w:val="18"/>
              </w:rPr>
              <w:t>, 27</w:t>
            </w:r>
            <w:r w:rsidRPr="00C01B49">
              <w:rPr>
                <w:color w:val="595959"/>
                <w:sz w:val="18"/>
                <w:szCs w:val="18"/>
                <w:vertAlign w:val="superscript"/>
              </w:rPr>
              <w:t>th</w:t>
            </w:r>
            <w:r w:rsidR="000C61CA" w:rsidRPr="000C61CA">
              <w:rPr>
                <w:color w:val="595959"/>
                <w:sz w:val="18"/>
                <w:szCs w:val="18"/>
              </w:rPr>
              <w:t>, 28</w:t>
            </w:r>
            <w:r w:rsidRPr="00C01B49">
              <w:rPr>
                <w:color w:val="595959"/>
                <w:sz w:val="18"/>
                <w:szCs w:val="18"/>
                <w:vertAlign w:val="superscript"/>
              </w:rPr>
              <w:t>th</w:t>
            </w:r>
            <w:r w:rsidR="000C61CA" w:rsidRPr="000C61CA">
              <w:rPr>
                <w:color w:val="595959"/>
                <w:sz w:val="18"/>
                <w:szCs w:val="18"/>
              </w:rPr>
              <w:t>, 29</w:t>
            </w:r>
            <w:r w:rsidRPr="00C01B49">
              <w:rPr>
                <w:color w:val="595959"/>
                <w:sz w:val="18"/>
                <w:szCs w:val="18"/>
                <w:vertAlign w:val="superscript"/>
              </w:rPr>
              <w:t>th</w:t>
            </w:r>
            <w:r>
              <w:rPr>
                <w:color w:val="595959"/>
                <w:sz w:val="18"/>
                <w:szCs w:val="18"/>
              </w:rPr>
              <w:t xml:space="preserve"> </w:t>
            </w:r>
            <w:r w:rsidR="000C61CA" w:rsidRPr="000C61CA">
              <w:rPr>
                <w:color w:val="595959"/>
                <w:sz w:val="18"/>
                <w:szCs w:val="18"/>
              </w:rPr>
              <w:t>and 30</w:t>
            </w:r>
            <w:r w:rsidRPr="00C01B49">
              <w:rPr>
                <w:color w:val="595959"/>
                <w:sz w:val="18"/>
                <w:szCs w:val="18"/>
                <w:vertAlign w:val="superscript"/>
              </w:rPr>
              <w:t>th</w:t>
            </w:r>
            <w:r>
              <w:rPr>
                <w:color w:val="595959"/>
                <w:sz w:val="18"/>
                <w:szCs w:val="18"/>
              </w:rPr>
              <w:t xml:space="preserve"> </w:t>
            </w:r>
            <w:r w:rsidR="000C61CA" w:rsidRPr="000C61CA">
              <w:rPr>
                <w:color w:val="595959"/>
                <w:sz w:val="18"/>
                <w:szCs w:val="18"/>
              </w:rPr>
              <w:t xml:space="preserve">November </w:t>
            </w:r>
            <w:r w:rsidR="009C30C4" w:rsidRPr="000C61CA">
              <w:rPr>
                <w:color w:val="595959"/>
                <w:sz w:val="18"/>
                <w:szCs w:val="18"/>
              </w:rPr>
              <w:t>2023</w:t>
            </w:r>
          </w:p>
          <w:p w14:paraId="0D179476" w14:textId="77BE1B54" w:rsidR="00CF1F58" w:rsidRDefault="00C01B49" w:rsidP="000C61CA">
            <w:pPr>
              <w:spacing w:after="120"/>
              <w:rPr>
                <w:color w:val="595959"/>
                <w:sz w:val="18"/>
                <w:szCs w:val="18"/>
              </w:rPr>
            </w:pPr>
            <w:r>
              <w:rPr>
                <w:b/>
                <w:bCs/>
                <w:color w:val="595959"/>
                <w:sz w:val="18"/>
                <w:szCs w:val="18"/>
              </w:rPr>
              <w:t>International</w:t>
            </w:r>
            <w:r w:rsidR="000C61CA" w:rsidRPr="000C61CA">
              <w:rPr>
                <w:b/>
                <w:bCs/>
                <w:color w:val="595959"/>
                <w:sz w:val="18"/>
                <w:szCs w:val="18"/>
              </w:rPr>
              <w:t xml:space="preserve"> School in Salerno</w:t>
            </w:r>
            <w:r w:rsidR="000C61CA" w:rsidRPr="000C61CA">
              <w:rPr>
                <w:color w:val="595959"/>
                <w:sz w:val="18"/>
                <w:szCs w:val="18"/>
              </w:rPr>
              <w:t>: 15</w:t>
            </w:r>
            <w:r w:rsidRPr="00C01B49">
              <w:rPr>
                <w:color w:val="595959"/>
                <w:sz w:val="18"/>
                <w:szCs w:val="18"/>
                <w:vertAlign w:val="superscript"/>
              </w:rPr>
              <w:t>th</w:t>
            </w:r>
            <w:r w:rsidR="00724622">
              <w:rPr>
                <w:color w:val="595959"/>
                <w:sz w:val="18"/>
                <w:szCs w:val="18"/>
              </w:rPr>
              <w:t xml:space="preserve"> </w:t>
            </w:r>
            <w:r w:rsidR="000C61CA" w:rsidRPr="000C61CA">
              <w:rPr>
                <w:color w:val="595959"/>
                <w:sz w:val="18"/>
                <w:szCs w:val="18"/>
              </w:rPr>
              <w:t>December 2023</w:t>
            </w:r>
          </w:p>
          <w:p w14:paraId="3B7DF24A" w14:textId="77777777" w:rsidR="00C01B49" w:rsidRDefault="00C01B49" w:rsidP="000C61CA">
            <w:pPr>
              <w:spacing w:after="120"/>
              <w:rPr>
                <w:color w:val="595959"/>
                <w:sz w:val="18"/>
                <w:szCs w:val="18"/>
              </w:rPr>
            </w:pPr>
            <w:r>
              <w:rPr>
                <w:b/>
                <w:bCs/>
                <w:color w:val="595959"/>
                <w:sz w:val="18"/>
                <w:szCs w:val="18"/>
              </w:rPr>
              <w:t>International</w:t>
            </w:r>
            <w:r w:rsidRPr="000C61CA">
              <w:rPr>
                <w:b/>
                <w:bCs/>
                <w:color w:val="595959"/>
                <w:sz w:val="18"/>
                <w:szCs w:val="18"/>
              </w:rPr>
              <w:t xml:space="preserve"> School</w:t>
            </w:r>
            <w:r>
              <w:rPr>
                <w:b/>
                <w:bCs/>
                <w:color w:val="595959"/>
                <w:sz w:val="18"/>
                <w:szCs w:val="18"/>
              </w:rPr>
              <w:t xml:space="preserve"> in </w:t>
            </w:r>
            <w:proofErr w:type="spellStart"/>
            <w:r w:rsidRPr="00C01B49">
              <w:rPr>
                <w:b/>
                <w:bCs/>
                <w:color w:val="595959"/>
                <w:sz w:val="18"/>
                <w:szCs w:val="18"/>
              </w:rPr>
              <w:t>Górno</w:t>
            </w:r>
            <w:proofErr w:type="spellEnd"/>
            <w:r>
              <w:rPr>
                <w:b/>
                <w:bCs/>
                <w:color w:val="595959"/>
                <w:sz w:val="18"/>
                <w:szCs w:val="18"/>
              </w:rPr>
              <w:t xml:space="preserve">: </w:t>
            </w:r>
            <w:r w:rsidRPr="00C01B49">
              <w:rPr>
                <w:color w:val="595959"/>
                <w:sz w:val="18"/>
                <w:szCs w:val="18"/>
              </w:rPr>
              <w:t>15</w:t>
            </w:r>
            <w:r w:rsidRPr="00C01B49">
              <w:rPr>
                <w:color w:val="595959"/>
                <w:sz w:val="18"/>
                <w:szCs w:val="18"/>
                <w:vertAlign w:val="superscript"/>
              </w:rPr>
              <w:t>th</w:t>
            </w:r>
            <w:r w:rsidRPr="00C01B49">
              <w:rPr>
                <w:color w:val="595959"/>
                <w:sz w:val="18"/>
                <w:szCs w:val="18"/>
              </w:rPr>
              <w:t xml:space="preserve"> December, 2023</w:t>
            </w:r>
          </w:p>
          <w:p w14:paraId="5C9EC40E" w14:textId="6AE6804E" w:rsidR="0055030D" w:rsidRPr="00C01B49" w:rsidRDefault="0055030D" w:rsidP="000C61CA">
            <w:pPr>
              <w:spacing w:after="120"/>
              <w:rPr>
                <w:color w:val="595959"/>
                <w:sz w:val="18"/>
                <w:szCs w:val="18"/>
              </w:rPr>
            </w:pPr>
            <w:r>
              <w:rPr>
                <w:b/>
                <w:bCs/>
                <w:color w:val="595959"/>
                <w:sz w:val="18"/>
                <w:szCs w:val="18"/>
              </w:rPr>
              <w:t>International</w:t>
            </w:r>
            <w:r w:rsidRPr="000C61CA">
              <w:rPr>
                <w:b/>
                <w:bCs/>
                <w:color w:val="595959"/>
                <w:sz w:val="18"/>
                <w:szCs w:val="18"/>
              </w:rPr>
              <w:t xml:space="preserve"> School</w:t>
            </w:r>
            <w:r>
              <w:rPr>
                <w:b/>
                <w:bCs/>
                <w:color w:val="595959"/>
                <w:sz w:val="18"/>
                <w:szCs w:val="18"/>
              </w:rPr>
              <w:t xml:space="preserve"> in </w:t>
            </w:r>
            <w:proofErr w:type="spellStart"/>
            <w:r>
              <w:rPr>
                <w:b/>
                <w:bCs/>
                <w:color w:val="595959"/>
                <w:sz w:val="18"/>
                <w:szCs w:val="18"/>
              </w:rPr>
              <w:t>Elbląg</w:t>
            </w:r>
            <w:proofErr w:type="spellEnd"/>
            <w:r>
              <w:rPr>
                <w:b/>
                <w:bCs/>
                <w:color w:val="595959"/>
                <w:sz w:val="18"/>
                <w:szCs w:val="18"/>
              </w:rPr>
              <w:t xml:space="preserve"> </w:t>
            </w:r>
            <w:r w:rsidRPr="00C01B49">
              <w:rPr>
                <w:color w:val="595959"/>
                <w:sz w:val="18"/>
                <w:szCs w:val="18"/>
              </w:rPr>
              <w:t>1</w:t>
            </w:r>
            <w:r>
              <w:rPr>
                <w:color w:val="595959"/>
                <w:sz w:val="18"/>
                <w:szCs w:val="18"/>
              </w:rPr>
              <w:t>8</w:t>
            </w:r>
            <w:r w:rsidRPr="00C01B49">
              <w:rPr>
                <w:color w:val="595959"/>
                <w:sz w:val="18"/>
                <w:szCs w:val="18"/>
                <w:vertAlign w:val="superscript"/>
              </w:rPr>
              <w:t>th</w:t>
            </w:r>
            <w:r w:rsidRPr="00C01B49">
              <w:rPr>
                <w:color w:val="595959"/>
                <w:sz w:val="18"/>
                <w:szCs w:val="18"/>
              </w:rPr>
              <w:t xml:space="preserve"> December, 2023</w:t>
            </w:r>
          </w:p>
        </w:tc>
      </w:tr>
      <w:tr w:rsidR="009C30C4" w:rsidRPr="00FA623D" w14:paraId="58784C93" w14:textId="77777777" w:rsidTr="009C30C4">
        <w:trPr>
          <w:trHeight w:val="346"/>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5624DE65" w14:textId="77777777" w:rsidR="009C30C4" w:rsidRDefault="009C30C4" w:rsidP="0010504B">
            <w:pPr>
              <w:spacing w:before="120" w:after="120"/>
              <w:rPr>
                <w:color w:val="1155CC"/>
                <w:sz w:val="18"/>
                <w:szCs w:val="18"/>
                <w:u w:val="single"/>
              </w:rPr>
            </w:pPr>
            <w:bookmarkStart w:id="1" w:name="_Hlk148689956"/>
            <w:r>
              <w:rPr>
                <w:b/>
                <w:color w:val="595959"/>
                <w:sz w:val="18"/>
                <w:szCs w:val="18"/>
              </w:rPr>
              <w:t>Website(s) (if any)</w:t>
            </w:r>
            <w:r>
              <w:rPr>
                <w:color w:val="1155CC"/>
                <w:sz w:val="18"/>
                <w:szCs w:val="18"/>
                <w:u w:val="single"/>
              </w:rPr>
              <w:t>:</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77D2E40F" w14:textId="77777777" w:rsidR="008728F6" w:rsidRPr="00A408A9" w:rsidRDefault="008728F6" w:rsidP="00CF1F58">
            <w:pPr>
              <w:spacing w:before="120" w:after="120"/>
              <w:rPr>
                <w:b/>
                <w:bCs/>
                <w:sz w:val="18"/>
                <w:szCs w:val="18"/>
              </w:rPr>
            </w:pPr>
            <w:r w:rsidRPr="00A408A9">
              <w:rPr>
                <w:b/>
                <w:bCs/>
                <w:sz w:val="18"/>
                <w:szCs w:val="18"/>
              </w:rPr>
              <w:t xml:space="preserve">POLAND: </w:t>
            </w:r>
          </w:p>
          <w:p w14:paraId="1B402FDD" w14:textId="53D6F070" w:rsidR="00CF1F58" w:rsidRPr="00A408A9" w:rsidRDefault="00CF1F58" w:rsidP="00CF1F58">
            <w:pPr>
              <w:spacing w:before="120" w:after="120"/>
              <w:rPr>
                <w:sz w:val="18"/>
                <w:szCs w:val="18"/>
              </w:rPr>
            </w:pPr>
            <w:r w:rsidRPr="00A408A9">
              <w:rPr>
                <w:sz w:val="18"/>
                <w:szCs w:val="18"/>
              </w:rPr>
              <w:t xml:space="preserve">Webpage about the project: </w:t>
            </w:r>
            <w:hyperlink r:id="rId9" w:history="1">
              <w:r w:rsidRPr="00A408A9">
                <w:rPr>
                  <w:rStyle w:val="Hyperlink"/>
                  <w:rFonts w:eastAsiaTheme="majorEastAsia"/>
                  <w:color w:val="1155CC"/>
                  <w:sz w:val="18"/>
                  <w:szCs w:val="18"/>
                </w:rPr>
                <w:t>https://www.cal.org.pl/projekty-2/cogreen/o-projekcie/</w:t>
              </w:r>
            </w:hyperlink>
          </w:p>
          <w:p w14:paraId="0878FD1E" w14:textId="3E777CF9" w:rsidR="00CF1F58" w:rsidRPr="00A408A9" w:rsidRDefault="00CF1F58" w:rsidP="00CF1F58">
            <w:pPr>
              <w:spacing w:before="120" w:after="120"/>
              <w:rPr>
                <w:color w:val="1155CC"/>
                <w:sz w:val="18"/>
                <w:szCs w:val="18"/>
                <w:u w:val="single"/>
              </w:rPr>
            </w:pPr>
            <w:r w:rsidRPr="00A408A9">
              <w:rPr>
                <w:sz w:val="18"/>
                <w:szCs w:val="18"/>
              </w:rPr>
              <w:t>Webpage with news about the Event</w:t>
            </w:r>
            <w:r w:rsidR="00DB4BED" w:rsidRPr="00A408A9">
              <w:rPr>
                <w:sz w:val="18"/>
                <w:szCs w:val="18"/>
              </w:rPr>
              <w:t xml:space="preserve"> 8</w:t>
            </w:r>
            <w:r w:rsidRPr="00A408A9">
              <w:rPr>
                <w:sz w:val="18"/>
                <w:szCs w:val="18"/>
              </w:rPr>
              <w:t xml:space="preserve">: </w:t>
            </w:r>
          </w:p>
          <w:p w14:paraId="4288994D" w14:textId="090221D8" w:rsidR="009C30C4" w:rsidRPr="00A408A9" w:rsidRDefault="00CF1F58" w:rsidP="00CF1F58">
            <w:pPr>
              <w:spacing w:before="120" w:after="120"/>
              <w:rPr>
                <w:color w:val="1155CC"/>
                <w:sz w:val="18"/>
                <w:szCs w:val="18"/>
                <w:u w:val="single"/>
              </w:rPr>
            </w:pPr>
            <w:r w:rsidRPr="00A408A9">
              <w:rPr>
                <w:sz w:val="18"/>
                <w:szCs w:val="18"/>
              </w:rPr>
              <w:t xml:space="preserve">Webpage about outputs of the event: </w:t>
            </w:r>
          </w:p>
          <w:p w14:paraId="2EB01CAC" w14:textId="77777777" w:rsidR="008728F6" w:rsidRPr="00A408A9" w:rsidRDefault="008728F6" w:rsidP="008728F6">
            <w:pPr>
              <w:spacing w:before="120" w:after="120"/>
              <w:rPr>
                <w:b/>
                <w:bCs/>
                <w:sz w:val="18"/>
                <w:szCs w:val="18"/>
              </w:rPr>
            </w:pPr>
            <w:r w:rsidRPr="00A408A9">
              <w:rPr>
                <w:b/>
                <w:bCs/>
                <w:sz w:val="18"/>
                <w:szCs w:val="18"/>
              </w:rPr>
              <w:t>ITALY:</w:t>
            </w:r>
          </w:p>
          <w:p w14:paraId="44F8AC86" w14:textId="599985D3" w:rsidR="002F11D5" w:rsidRPr="00A408A9" w:rsidRDefault="002F11D5" w:rsidP="008728F6">
            <w:pPr>
              <w:spacing w:before="120" w:after="120"/>
              <w:rPr>
                <w:sz w:val="18"/>
                <w:szCs w:val="18"/>
              </w:rPr>
            </w:pPr>
            <w:r w:rsidRPr="00A408A9">
              <w:rPr>
                <w:sz w:val="18"/>
                <w:szCs w:val="18"/>
              </w:rPr>
              <w:t>Main project webpage:</w:t>
            </w:r>
            <w:r w:rsidR="00AF446A" w:rsidRPr="00A408A9">
              <w:rPr>
                <w:sz w:val="18"/>
                <w:szCs w:val="18"/>
              </w:rPr>
              <w:t xml:space="preserve"> </w:t>
            </w:r>
            <w:hyperlink r:id="rId10" w:history="1">
              <w:r w:rsidR="00AF446A" w:rsidRPr="00A408A9">
                <w:rPr>
                  <w:rStyle w:val="Hyperlink"/>
                  <w:sz w:val="18"/>
                  <w:szCs w:val="18"/>
                </w:rPr>
                <w:t>https://www.forumterzosettore.it/progetto-co-green/</w:t>
              </w:r>
            </w:hyperlink>
            <w:r w:rsidR="00AF446A" w:rsidRPr="00A408A9">
              <w:rPr>
                <w:sz w:val="18"/>
                <w:szCs w:val="18"/>
              </w:rPr>
              <w:t xml:space="preserve"> </w:t>
            </w:r>
          </w:p>
          <w:p w14:paraId="15692A46" w14:textId="160F4CDF" w:rsidR="00CF1F58" w:rsidRPr="00A408A9" w:rsidRDefault="008728F6" w:rsidP="008728F6">
            <w:pPr>
              <w:spacing w:before="120" w:after="120"/>
              <w:rPr>
                <w:sz w:val="18"/>
                <w:szCs w:val="18"/>
              </w:rPr>
            </w:pPr>
            <w:r w:rsidRPr="00A408A9">
              <w:rPr>
                <w:sz w:val="18"/>
                <w:szCs w:val="18"/>
              </w:rPr>
              <w:t xml:space="preserve">Webpage about the Event </w:t>
            </w:r>
            <w:r w:rsidR="00DB4BED" w:rsidRPr="00A408A9">
              <w:rPr>
                <w:sz w:val="18"/>
                <w:szCs w:val="18"/>
              </w:rPr>
              <w:t>8</w:t>
            </w:r>
            <w:r w:rsidRPr="00A408A9">
              <w:rPr>
                <w:sz w:val="18"/>
                <w:szCs w:val="18"/>
              </w:rPr>
              <w:t>:</w:t>
            </w:r>
            <w:r w:rsidR="00273CAB" w:rsidRPr="00A408A9">
              <w:rPr>
                <w:sz w:val="18"/>
                <w:szCs w:val="18"/>
              </w:rPr>
              <w:t xml:space="preserve"> </w:t>
            </w:r>
            <w:hyperlink r:id="rId11" w:history="1">
              <w:r w:rsidR="00DB4BED" w:rsidRPr="00A408A9">
                <w:rPr>
                  <w:rStyle w:val="Hyperlink"/>
                  <w:sz w:val="18"/>
                  <w:szCs w:val="18"/>
                </w:rPr>
                <w:t>https://www.forumterzosettore.it/progetto-co-green/formiamo-i-formatori-nelle-comunita/</w:t>
              </w:r>
            </w:hyperlink>
            <w:r w:rsidR="00DB4BED" w:rsidRPr="00A408A9">
              <w:rPr>
                <w:sz w:val="18"/>
                <w:szCs w:val="18"/>
              </w:rPr>
              <w:t xml:space="preserve"> </w:t>
            </w:r>
          </w:p>
          <w:p w14:paraId="006D5EDB" w14:textId="080917DB" w:rsidR="008728F6" w:rsidRPr="00A408A9" w:rsidRDefault="008728F6" w:rsidP="008728F6">
            <w:pPr>
              <w:spacing w:before="120" w:after="120"/>
              <w:rPr>
                <w:b/>
                <w:bCs/>
                <w:sz w:val="18"/>
                <w:szCs w:val="18"/>
              </w:rPr>
            </w:pPr>
            <w:r w:rsidRPr="00A408A9">
              <w:rPr>
                <w:b/>
                <w:bCs/>
                <w:sz w:val="18"/>
                <w:szCs w:val="18"/>
              </w:rPr>
              <w:t>CROATIA:</w:t>
            </w:r>
          </w:p>
          <w:p w14:paraId="126FD081" w14:textId="7E0B34DB" w:rsidR="002F11D5" w:rsidRPr="00A408A9" w:rsidRDefault="002F11D5" w:rsidP="008728F6">
            <w:pPr>
              <w:spacing w:before="120" w:after="120"/>
              <w:rPr>
                <w:sz w:val="18"/>
                <w:szCs w:val="18"/>
              </w:rPr>
            </w:pPr>
            <w:r w:rsidRPr="00A408A9">
              <w:rPr>
                <w:sz w:val="18"/>
                <w:szCs w:val="18"/>
              </w:rPr>
              <w:t xml:space="preserve">Main project webpage </w:t>
            </w:r>
            <w:r w:rsidR="0036569F">
              <w:rPr>
                <w:sz w:val="18"/>
                <w:szCs w:val="18"/>
              </w:rPr>
              <w:t xml:space="preserve">with link to </w:t>
            </w:r>
            <w:r w:rsidR="0036569F" w:rsidRPr="00A408A9">
              <w:rPr>
                <w:sz w:val="18"/>
                <w:szCs w:val="18"/>
              </w:rPr>
              <w:t>Event 8:</w:t>
            </w:r>
            <w:hyperlink r:id="rId12" w:history="1">
              <w:r w:rsidR="0036569F" w:rsidRPr="00E64BA6">
                <w:rPr>
                  <w:rStyle w:val="Hyperlink"/>
                  <w:sz w:val="18"/>
                  <w:szCs w:val="18"/>
                </w:rPr>
                <w:t>https://zmergo.hr/co-green/</w:t>
              </w:r>
            </w:hyperlink>
            <w:r w:rsidRPr="00A408A9">
              <w:rPr>
                <w:sz w:val="18"/>
                <w:szCs w:val="18"/>
              </w:rPr>
              <w:t xml:space="preserve"> </w:t>
            </w:r>
          </w:p>
          <w:p w14:paraId="44310C12" w14:textId="77777777" w:rsidR="00D4515F" w:rsidRPr="00A408A9" w:rsidRDefault="00D4515F" w:rsidP="008728F6">
            <w:pPr>
              <w:spacing w:before="120" w:after="120"/>
              <w:rPr>
                <w:b/>
                <w:bCs/>
                <w:sz w:val="18"/>
                <w:szCs w:val="18"/>
              </w:rPr>
            </w:pPr>
            <w:r w:rsidRPr="00A408A9">
              <w:rPr>
                <w:b/>
                <w:bCs/>
                <w:sz w:val="18"/>
                <w:szCs w:val="18"/>
              </w:rPr>
              <w:t>GREECE:</w:t>
            </w:r>
          </w:p>
          <w:p w14:paraId="35BE16AA" w14:textId="60B526D1" w:rsidR="00D4515F" w:rsidRPr="00A408A9" w:rsidRDefault="0036569F" w:rsidP="008728F6">
            <w:pPr>
              <w:spacing w:before="120" w:after="120"/>
              <w:rPr>
                <w:sz w:val="18"/>
                <w:szCs w:val="18"/>
              </w:rPr>
            </w:pPr>
            <w:r>
              <w:rPr>
                <w:sz w:val="18"/>
                <w:szCs w:val="18"/>
              </w:rPr>
              <w:t>P</w:t>
            </w:r>
            <w:r w:rsidR="00D4515F" w:rsidRPr="00A408A9">
              <w:rPr>
                <w:sz w:val="18"/>
                <w:szCs w:val="18"/>
              </w:rPr>
              <w:t>roject webpage</w:t>
            </w:r>
            <w:r w:rsidR="009155DE">
              <w:rPr>
                <w:sz w:val="18"/>
                <w:szCs w:val="18"/>
              </w:rPr>
              <w:t xml:space="preserve"> with link to </w:t>
            </w:r>
            <w:r w:rsidR="009155DE" w:rsidRPr="00A408A9">
              <w:rPr>
                <w:sz w:val="18"/>
                <w:szCs w:val="18"/>
              </w:rPr>
              <w:t>Event 8:</w:t>
            </w:r>
            <w:r>
              <w:rPr>
                <w:sz w:val="18"/>
                <w:szCs w:val="18"/>
              </w:rPr>
              <w:t xml:space="preserve"> </w:t>
            </w:r>
            <w:hyperlink r:id="rId13" w:history="1">
              <w:r w:rsidR="00D4515F" w:rsidRPr="00A408A9">
                <w:rPr>
                  <w:rStyle w:val="Hyperlink"/>
                  <w:sz w:val="18"/>
                  <w:szCs w:val="18"/>
                </w:rPr>
                <w:t>https://www.euracademy.org/co-green/</w:t>
              </w:r>
            </w:hyperlink>
          </w:p>
        </w:tc>
      </w:tr>
      <w:bookmarkEnd w:id="1"/>
      <w:tr w:rsidR="009C30C4" w14:paraId="2243DC55" w14:textId="77777777" w:rsidTr="0010504B">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shd w:val="clear" w:color="auto" w:fill="D9D9D9"/>
            <w:vAlign w:val="center"/>
          </w:tcPr>
          <w:p w14:paraId="1A1E94EC" w14:textId="77777777" w:rsidR="009C30C4" w:rsidRDefault="009C30C4" w:rsidP="0010504B">
            <w:pPr>
              <w:spacing w:before="120" w:after="120"/>
              <w:rPr>
                <w:b/>
                <w:color w:val="595959"/>
                <w:sz w:val="18"/>
                <w:szCs w:val="18"/>
              </w:rPr>
            </w:pPr>
            <w:r>
              <w:rPr>
                <w:b/>
                <w:color w:val="595959"/>
                <w:sz w:val="18"/>
                <w:szCs w:val="18"/>
              </w:rPr>
              <w:t>Participants</w:t>
            </w:r>
          </w:p>
        </w:tc>
      </w:tr>
      <w:tr w:rsidR="009C30C4" w:rsidRPr="002D7C5F" w14:paraId="7CE658EA" w14:textId="77777777" w:rsidTr="0010504B">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20685E01" w14:textId="77777777" w:rsidR="009C30C4" w:rsidRDefault="009C30C4" w:rsidP="0010504B">
            <w:pPr>
              <w:spacing w:before="120" w:after="120"/>
              <w:jc w:val="right"/>
              <w:rPr>
                <w:color w:val="595959"/>
                <w:sz w:val="16"/>
                <w:szCs w:val="16"/>
              </w:rPr>
            </w:pPr>
            <w:r>
              <w:rPr>
                <w:color w:val="595959"/>
                <w:sz w:val="16"/>
                <w:szCs w:val="16"/>
              </w:rPr>
              <w:t>Female:</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2D70F60E" w14:textId="05ABA22D" w:rsidR="004C1CAA" w:rsidRDefault="00A27D45" w:rsidP="002D7C5F">
            <w:pPr>
              <w:spacing w:before="120" w:after="120"/>
              <w:rPr>
                <w:color w:val="595959"/>
                <w:sz w:val="18"/>
                <w:szCs w:val="18"/>
                <w:lang w:val="it-IT"/>
              </w:rPr>
            </w:pPr>
            <w:r>
              <w:rPr>
                <w:color w:val="595959"/>
                <w:sz w:val="18"/>
                <w:szCs w:val="18"/>
                <w:lang w:val="it-IT"/>
              </w:rPr>
              <w:t>5</w:t>
            </w:r>
            <w:r w:rsidR="00DE371B">
              <w:rPr>
                <w:color w:val="595959"/>
                <w:sz w:val="18"/>
                <w:szCs w:val="18"/>
                <w:lang w:val="it-IT"/>
              </w:rPr>
              <w:t>9</w:t>
            </w:r>
          </w:p>
          <w:p w14:paraId="5EEB1DE2" w14:textId="5D39257E" w:rsidR="00953BF5" w:rsidRPr="00DE371B" w:rsidRDefault="002D7C5F" w:rsidP="002D7C5F">
            <w:pPr>
              <w:spacing w:before="120" w:after="120"/>
              <w:rPr>
                <w:color w:val="595959"/>
                <w:sz w:val="18"/>
                <w:szCs w:val="18"/>
                <w:lang w:val="it-IT"/>
              </w:rPr>
            </w:pPr>
            <w:r w:rsidRPr="002D7C5F">
              <w:rPr>
                <w:color w:val="595959"/>
                <w:sz w:val="18"/>
                <w:szCs w:val="18"/>
                <w:lang w:val="it-IT"/>
              </w:rPr>
              <w:t>(</w:t>
            </w:r>
            <w:r w:rsidR="007F6805" w:rsidRPr="002D7C5F">
              <w:rPr>
                <w:color w:val="595959"/>
                <w:sz w:val="18"/>
                <w:szCs w:val="18"/>
                <w:lang w:val="it-IT"/>
              </w:rPr>
              <w:t>In Karditsa: 26</w:t>
            </w:r>
            <w:r w:rsidRPr="002D7C5F">
              <w:rPr>
                <w:color w:val="595959"/>
                <w:sz w:val="18"/>
                <w:szCs w:val="18"/>
                <w:lang w:val="it-IT"/>
              </w:rPr>
              <w:t xml:space="preserve"> </w:t>
            </w:r>
            <w:r w:rsidR="0055030D">
              <w:rPr>
                <w:color w:val="595959"/>
                <w:sz w:val="18"/>
                <w:szCs w:val="18"/>
                <w:lang w:val="it-IT"/>
              </w:rPr>
              <w:t>–</w:t>
            </w:r>
            <w:r w:rsidRPr="002D7C5F">
              <w:rPr>
                <w:color w:val="595959"/>
                <w:sz w:val="18"/>
                <w:szCs w:val="18"/>
                <w:lang w:val="it-IT"/>
              </w:rPr>
              <w:t xml:space="preserve"> </w:t>
            </w:r>
            <w:r w:rsidR="007F6805" w:rsidRPr="00DE371B">
              <w:rPr>
                <w:color w:val="595959"/>
                <w:sz w:val="18"/>
                <w:szCs w:val="18"/>
                <w:lang w:val="it-IT"/>
              </w:rPr>
              <w:t>In Salerno</w:t>
            </w:r>
            <w:r w:rsidRPr="00DE371B">
              <w:rPr>
                <w:color w:val="595959"/>
                <w:sz w:val="18"/>
                <w:szCs w:val="18"/>
                <w:lang w:val="it-IT"/>
              </w:rPr>
              <w:t xml:space="preserve">: </w:t>
            </w:r>
            <w:r w:rsidR="00DE371B" w:rsidRPr="00DE371B">
              <w:rPr>
                <w:color w:val="595959"/>
                <w:sz w:val="18"/>
                <w:szCs w:val="18"/>
                <w:lang w:val="it-IT"/>
              </w:rPr>
              <w:t>13</w:t>
            </w:r>
            <w:r w:rsidRPr="00DE371B">
              <w:rPr>
                <w:color w:val="595959"/>
                <w:sz w:val="18"/>
                <w:szCs w:val="18"/>
                <w:lang w:val="it-IT"/>
              </w:rPr>
              <w:t xml:space="preserve"> </w:t>
            </w:r>
            <w:r w:rsidR="0055030D">
              <w:rPr>
                <w:color w:val="595959"/>
                <w:sz w:val="18"/>
                <w:szCs w:val="18"/>
                <w:lang w:val="it-IT"/>
              </w:rPr>
              <w:t>–</w:t>
            </w:r>
            <w:r w:rsidRPr="00DE371B">
              <w:rPr>
                <w:color w:val="595959"/>
                <w:sz w:val="18"/>
                <w:szCs w:val="18"/>
                <w:lang w:val="it-IT"/>
              </w:rPr>
              <w:t xml:space="preserve"> </w:t>
            </w:r>
            <w:r w:rsidR="00953BF5" w:rsidRPr="002D7C5F">
              <w:rPr>
                <w:color w:val="595959"/>
                <w:sz w:val="18"/>
                <w:szCs w:val="18"/>
                <w:lang w:val="it-IT"/>
              </w:rPr>
              <w:t>In Górno:</w:t>
            </w:r>
            <w:r w:rsidR="004C1CAA">
              <w:rPr>
                <w:color w:val="595959"/>
                <w:sz w:val="18"/>
                <w:szCs w:val="18"/>
                <w:lang w:val="it-IT"/>
              </w:rPr>
              <w:t xml:space="preserve"> 10</w:t>
            </w:r>
            <w:r w:rsidR="0055030D">
              <w:rPr>
                <w:color w:val="595959"/>
                <w:sz w:val="18"/>
                <w:szCs w:val="18"/>
                <w:lang w:val="it-IT"/>
              </w:rPr>
              <w:t>, In Elbląg: 10</w:t>
            </w:r>
            <w:r w:rsidRPr="002D7C5F">
              <w:rPr>
                <w:color w:val="595959"/>
                <w:sz w:val="18"/>
                <w:szCs w:val="18"/>
                <w:lang w:val="it-IT"/>
              </w:rPr>
              <w:t>)</w:t>
            </w:r>
          </w:p>
        </w:tc>
      </w:tr>
      <w:tr w:rsidR="007F6805" w:rsidRPr="002D7C5F" w14:paraId="1B75C8F0" w14:textId="77777777" w:rsidTr="0010504B">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2BEE05D7" w14:textId="77777777" w:rsidR="007F6805" w:rsidRDefault="007F6805" w:rsidP="007F6805">
            <w:pPr>
              <w:spacing w:before="120" w:after="120"/>
              <w:jc w:val="right"/>
              <w:rPr>
                <w:color w:val="595959"/>
                <w:sz w:val="16"/>
                <w:szCs w:val="16"/>
              </w:rPr>
            </w:pPr>
            <w:r>
              <w:rPr>
                <w:color w:val="595959"/>
                <w:sz w:val="16"/>
                <w:szCs w:val="16"/>
              </w:rPr>
              <w:t>Male:</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0B52E1AB" w14:textId="74604C3B" w:rsidR="004C1CAA" w:rsidRDefault="00A27D45" w:rsidP="004C1CAA">
            <w:pPr>
              <w:spacing w:before="120" w:after="120"/>
              <w:rPr>
                <w:color w:val="595959"/>
                <w:sz w:val="18"/>
                <w:szCs w:val="18"/>
                <w:lang w:val="it-IT"/>
              </w:rPr>
            </w:pPr>
            <w:r>
              <w:rPr>
                <w:color w:val="595959"/>
                <w:sz w:val="18"/>
                <w:szCs w:val="18"/>
              </w:rPr>
              <w:t>41</w:t>
            </w:r>
          </w:p>
          <w:p w14:paraId="6562D442" w14:textId="634F4803" w:rsidR="00953BF5" w:rsidRPr="00DE371B" w:rsidRDefault="002D7C5F" w:rsidP="007F6805">
            <w:pPr>
              <w:spacing w:before="120" w:after="120"/>
              <w:rPr>
                <w:color w:val="595959"/>
                <w:sz w:val="18"/>
                <w:szCs w:val="18"/>
                <w:lang w:val="it-IT"/>
              </w:rPr>
            </w:pPr>
            <w:r>
              <w:rPr>
                <w:color w:val="595959"/>
                <w:sz w:val="18"/>
                <w:szCs w:val="18"/>
                <w:lang w:val="it-IT"/>
              </w:rPr>
              <w:t>(</w:t>
            </w:r>
            <w:r w:rsidR="007F6805" w:rsidRPr="002D7C5F">
              <w:rPr>
                <w:color w:val="595959"/>
                <w:sz w:val="18"/>
                <w:szCs w:val="18"/>
                <w:lang w:val="it-IT"/>
              </w:rPr>
              <w:t>In Karditsa: 2</w:t>
            </w:r>
            <w:r w:rsidR="005A0BE6">
              <w:rPr>
                <w:color w:val="595959"/>
                <w:sz w:val="18"/>
                <w:szCs w:val="18"/>
                <w:lang w:val="it-IT"/>
              </w:rPr>
              <w:t>1</w:t>
            </w:r>
            <w:r w:rsidRPr="002D7C5F">
              <w:rPr>
                <w:color w:val="595959"/>
                <w:sz w:val="18"/>
                <w:szCs w:val="18"/>
                <w:lang w:val="it-IT"/>
              </w:rPr>
              <w:t xml:space="preserve"> - </w:t>
            </w:r>
            <w:r w:rsidRPr="00DE371B">
              <w:rPr>
                <w:color w:val="595959"/>
                <w:sz w:val="18"/>
                <w:szCs w:val="18"/>
                <w:lang w:val="it-IT"/>
              </w:rPr>
              <w:t>In Salerno:</w:t>
            </w:r>
            <w:r w:rsidR="00DE371B" w:rsidRPr="00DE371B">
              <w:rPr>
                <w:color w:val="595959"/>
                <w:sz w:val="18"/>
                <w:szCs w:val="18"/>
                <w:lang w:val="it-IT"/>
              </w:rPr>
              <w:t xml:space="preserve"> </w:t>
            </w:r>
            <w:r w:rsidR="005A0BE6">
              <w:rPr>
                <w:color w:val="595959"/>
                <w:sz w:val="18"/>
                <w:szCs w:val="18"/>
                <w:lang w:val="it-IT"/>
              </w:rPr>
              <w:t>9</w:t>
            </w:r>
            <w:r w:rsidR="00DE371B" w:rsidRPr="00DE371B">
              <w:rPr>
                <w:color w:val="595959"/>
                <w:sz w:val="18"/>
                <w:szCs w:val="18"/>
                <w:lang w:val="it-IT"/>
              </w:rPr>
              <w:t xml:space="preserve"> </w:t>
            </w:r>
            <w:r w:rsidRPr="00DE371B">
              <w:rPr>
                <w:color w:val="595959"/>
                <w:sz w:val="18"/>
                <w:szCs w:val="18"/>
                <w:lang w:val="it-IT"/>
              </w:rPr>
              <w:t xml:space="preserve">- </w:t>
            </w:r>
            <w:r w:rsidRPr="002D7C5F">
              <w:rPr>
                <w:color w:val="595959"/>
                <w:sz w:val="18"/>
                <w:szCs w:val="18"/>
                <w:lang w:val="it-IT"/>
              </w:rPr>
              <w:t xml:space="preserve">In Górno: </w:t>
            </w:r>
            <w:r w:rsidR="004C1CAA">
              <w:rPr>
                <w:color w:val="595959"/>
                <w:sz w:val="18"/>
                <w:szCs w:val="18"/>
                <w:lang w:val="it-IT"/>
              </w:rPr>
              <w:t>7</w:t>
            </w:r>
            <w:r w:rsidR="0055030D">
              <w:rPr>
                <w:color w:val="595959"/>
                <w:sz w:val="18"/>
                <w:szCs w:val="18"/>
                <w:lang w:val="it-IT"/>
              </w:rPr>
              <w:t>, in Elbląg: 4</w:t>
            </w:r>
            <w:r w:rsidRPr="002D7C5F">
              <w:rPr>
                <w:color w:val="595959"/>
                <w:sz w:val="18"/>
                <w:szCs w:val="18"/>
                <w:lang w:val="it-IT"/>
              </w:rPr>
              <w:t>)</w:t>
            </w:r>
          </w:p>
        </w:tc>
      </w:tr>
      <w:tr w:rsidR="007F6805" w:rsidRPr="002D7C5F" w14:paraId="237A0FF2" w14:textId="77777777" w:rsidTr="0010504B">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10AA5451" w14:textId="77777777" w:rsidR="007F6805" w:rsidRDefault="007F6805" w:rsidP="007F6805">
            <w:pPr>
              <w:spacing w:before="120" w:after="120"/>
              <w:jc w:val="right"/>
              <w:rPr>
                <w:color w:val="595959"/>
                <w:sz w:val="16"/>
                <w:szCs w:val="16"/>
              </w:rPr>
            </w:pPr>
            <w:r>
              <w:rPr>
                <w:color w:val="595959"/>
                <w:sz w:val="16"/>
                <w:szCs w:val="16"/>
              </w:rPr>
              <w:t>Non-binary:</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71715295" w14:textId="7FE1E2E6" w:rsidR="00953BF5" w:rsidRPr="002D7C5F" w:rsidRDefault="00DE371B" w:rsidP="007F6805">
            <w:pPr>
              <w:spacing w:before="120" w:after="120"/>
              <w:rPr>
                <w:color w:val="595959"/>
                <w:sz w:val="18"/>
                <w:szCs w:val="18"/>
                <w:highlight w:val="yellow"/>
                <w:lang w:val="it-IT"/>
              </w:rPr>
            </w:pPr>
            <w:r>
              <w:rPr>
                <w:color w:val="595959"/>
                <w:sz w:val="18"/>
                <w:szCs w:val="18"/>
                <w:lang w:val="it-IT"/>
              </w:rPr>
              <w:t>0</w:t>
            </w:r>
          </w:p>
        </w:tc>
      </w:tr>
      <w:tr w:rsidR="007F6805" w14:paraId="605B7E38" w14:textId="77777777" w:rsidTr="00AB71FF">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1CC28D75" w14:textId="7746910A" w:rsidR="007F6805" w:rsidRDefault="007F6805" w:rsidP="007F6805">
            <w:pPr>
              <w:spacing w:before="120" w:after="120"/>
              <w:jc w:val="right"/>
              <w:rPr>
                <w:color w:val="595959"/>
                <w:sz w:val="16"/>
                <w:szCs w:val="16"/>
              </w:rPr>
            </w:pPr>
            <w:r>
              <w:rPr>
                <w:color w:val="595959"/>
                <w:sz w:val="16"/>
                <w:szCs w:val="16"/>
              </w:rPr>
              <w:t>From country 1 [POLAND]:</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6EB99379" w14:textId="2D595E22" w:rsidR="00953BF5" w:rsidRPr="002D7C5F" w:rsidRDefault="0055030D" w:rsidP="002D7C5F">
            <w:pPr>
              <w:spacing w:before="120" w:after="120"/>
              <w:rPr>
                <w:color w:val="595959"/>
                <w:sz w:val="18"/>
                <w:szCs w:val="18"/>
              </w:rPr>
            </w:pPr>
            <w:r>
              <w:rPr>
                <w:color w:val="595959"/>
                <w:sz w:val="18"/>
                <w:szCs w:val="18"/>
              </w:rPr>
              <w:t>35</w:t>
            </w:r>
          </w:p>
        </w:tc>
      </w:tr>
      <w:tr w:rsidR="007F6805" w14:paraId="40AA9DB0" w14:textId="77777777" w:rsidTr="00AB71FF">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31060E86" w14:textId="77777777" w:rsidR="007F6805" w:rsidRDefault="007F6805" w:rsidP="007F6805">
            <w:pPr>
              <w:spacing w:before="120" w:after="120"/>
              <w:jc w:val="right"/>
              <w:rPr>
                <w:color w:val="595959"/>
                <w:sz w:val="16"/>
                <w:szCs w:val="16"/>
              </w:rPr>
            </w:pPr>
            <w:r>
              <w:rPr>
                <w:color w:val="595959"/>
                <w:sz w:val="16"/>
                <w:szCs w:val="16"/>
              </w:rPr>
              <w:t>From country 2 [ITALY]:</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5067FEE6" w14:textId="6BF70893" w:rsidR="007F6805" w:rsidRPr="00E2682B" w:rsidRDefault="00E2682B" w:rsidP="007F6805">
            <w:pPr>
              <w:spacing w:before="120" w:after="120"/>
              <w:rPr>
                <w:color w:val="595959"/>
                <w:sz w:val="18"/>
                <w:szCs w:val="18"/>
              </w:rPr>
            </w:pPr>
            <w:r w:rsidRPr="00E2682B">
              <w:rPr>
                <w:color w:val="595959"/>
                <w:sz w:val="18"/>
                <w:szCs w:val="18"/>
              </w:rPr>
              <w:t>26</w:t>
            </w:r>
          </w:p>
        </w:tc>
      </w:tr>
      <w:tr w:rsidR="007F6805" w14:paraId="791269AD" w14:textId="77777777" w:rsidTr="00AB71FF">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6C70447F" w14:textId="77777777" w:rsidR="007F6805" w:rsidRDefault="007F6805" w:rsidP="007F6805">
            <w:pPr>
              <w:spacing w:before="120" w:after="120"/>
              <w:jc w:val="right"/>
              <w:rPr>
                <w:color w:val="595959"/>
                <w:sz w:val="16"/>
                <w:szCs w:val="16"/>
              </w:rPr>
            </w:pPr>
            <w:r>
              <w:rPr>
                <w:color w:val="595959"/>
                <w:sz w:val="16"/>
                <w:szCs w:val="16"/>
              </w:rPr>
              <w:t>From country 3 [CROATIA]:</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2A00BAFE" w14:textId="51519328" w:rsidR="007F6805" w:rsidRPr="00E2682B" w:rsidRDefault="007F6805" w:rsidP="007F6805">
            <w:pPr>
              <w:spacing w:before="120" w:after="120"/>
              <w:rPr>
                <w:color w:val="595959"/>
                <w:sz w:val="18"/>
                <w:szCs w:val="18"/>
              </w:rPr>
            </w:pPr>
            <w:r w:rsidRPr="00E2682B">
              <w:rPr>
                <w:color w:val="595959"/>
                <w:sz w:val="18"/>
                <w:szCs w:val="18"/>
              </w:rPr>
              <w:t>2</w:t>
            </w:r>
          </w:p>
        </w:tc>
      </w:tr>
      <w:tr w:rsidR="007F6805" w14:paraId="21123E4A" w14:textId="77777777" w:rsidTr="00AB71FF">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526D1605" w14:textId="77777777" w:rsidR="007F6805" w:rsidRDefault="007F6805" w:rsidP="007F6805">
            <w:pPr>
              <w:spacing w:before="120" w:after="120"/>
              <w:jc w:val="right"/>
              <w:rPr>
                <w:color w:val="595959"/>
                <w:sz w:val="16"/>
                <w:szCs w:val="16"/>
              </w:rPr>
            </w:pPr>
            <w:r>
              <w:rPr>
                <w:color w:val="595959"/>
                <w:sz w:val="16"/>
                <w:szCs w:val="16"/>
              </w:rPr>
              <w:t>From country 4 [GREECE]:</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3DF2A78A" w14:textId="350BFE67" w:rsidR="007F6805" w:rsidRPr="00E2682B" w:rsidRDefault="007F6805" w:rsidP="007F6805">
            <w:pPr>
              <w:spacing w:before="120" w:after="120"/>
              <w:rPr>
                <w:color w:val="595959"/>
                <w:sz w:val="18"/>
                <w:szCs w:val="18"/>
              </w:rPr>
            </w:pPr>
            <w:r w:rsidRPr="007F6805">
              <w:rPr>
                <w:color w:val="595959"/>
                <w:sz w:val="18"/>
                <w:szCs w:val="18"/>
              </w:rPr>
              <w:t>31</w:t>
            </w:r>
          </w:p>
        </w:tc>
      </w:tr>
      <w:tr w:rsidR="007F6805" w14:paraId="03F51640" w14:textId="77777777" w:rsidTr="00AB71FF">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24C6FB49" w14:textId="218C98D1" w:rsidR="007F6805" w:rsidRDefault="007F6805" w:rsidP="007F6805">
            <w:pPr>
              <w:spacing w:before="120" w:after="120"/>
              <w:jc w:val="right"/>
              <w:rPr>
                <w:color w:val="595959"/>
                <w:sz w:val="16"/>
                <w:szCs w:val="16"/>
              </w:rPr>
            </w:pPr>
            <w:r>
              <w:rPr>
                <w:color w:val="595959"/>
                <w:sz w:val="16"/>
                <w:szCs w:val="16"/>
              </w:rPr>
              <w:t>From country 5 [AUSTRIA]:</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00A2E342" w14:textId="475C0878" w:rsidR="007F6805" w:rsidRPr="007F6805" w:rsidRDefault="007F6805" w:rsidP="007F6805">
            <w:pPr>
              <w:spacing w:before="120" w:after="120"/>
              <w:rPr>
                <w:color w:val="595959"/>
                <w:sz w:val="18"/>
                <w:szCs w:val="18"/>
              </w:rPr>
            </w:pPr>
            <w:r w:rsidRPr="007F6805">
              <w:rPr>
                <w:color w:val="595959"/>
                <w:sz w:val="18"/>
                <w:szCs w:val="18"/>
              </w:rPr>
              <w:t>1</w:t>
            </w:r>
          </w:p>
        </w:tc>
      </w:tr>
      <w:tr w:rsidR="002D7C5F" w14:paraId="17A9D40E" w14:textId="77777777" w:rsidTr="00AB71FF">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73293BAC" w14:textId="31AE80E4" w:rsidR="002D7C5F" w:rsidRDefault="002D7C5F" w:rsidP="007F6805">
            <w:pPr>
              <w:spacing w:before="120" w:after="120"/>
              <w:jc w:val="right"/>
              <w:rPr>
                <w:color w:val="595959"/>
                <w:sz w:val="16"/>
                <w:szCs w:val="16"/>
              </w:rPr>
            </w:pPr>
            <w:r>
              <w:rPr>
                <w:color w:val="595959"/>
                <w:sz w:val="16"/>
                <w:szCs w:val="16"/>
              </w:rPr>
              <w:t>From country 6 [FRANCE]</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0FE3225C" w14:textId="336B793E" w:rsidR="002D7C5F" w:rsidRPr="007F6805" w:rsidRDefault="002D7C5F" w:rsidP="007F6805">
            <w:pPr>
              <w:spacing w:before="120" w:after="120"/>
              <w:rPr>
                <w:color w:val="595959"/>
                <w:sz w:val="18"/>
                <w:szCs w:val="18"/>
              </w:rPr>
            </w:pPr>
            <w:r>
              <w:rPr>
                <w:color w:val="595959"/>
                <w:sz w:val="18"/>
                <w:szCs w:val="18"/>
              </w:rPr>
              <w:t>1</w:t>
            </w:r>
          </w:p>
        </w:tc>
      </w:tr>
      <w:tr w:rsidR="007F6805" w14:paraId="110471C3" w14:textId="77777777" w:rsidTr="00AB71FF">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0F96C736" w14:textId="39FB590B" w:rsidR="007F6805" w:rsidRDefault="007F6805" w:rsidP="007F6805">
            <w:pPr>
              <w:spacing w:before="120" w:after="120"/>
              <w:jc w:val="right"/>
              <w:rPr>
                <w:color w:val="595959"/>
                <w:sz w:val="16"/>
                <w:szCs w:val="16"/>
              </w:rPr>
            </w:pPr>
            <w:r>
              <w:rPr>
                <w:color w:val="595959"/>
                <w:sz w:val="16"/>
                <w:szCs w:val="16"/>
              </w:rPr>
              <w:t xml:space="preserve">From country </w:t>
            </w:r>
            <w:r w:rsidR="002D7C5F">
              <w:rPr>
                <w:color w:val="595959"/>
                <w:sz w:val="16"/>
                <w:szCs w:val="16"/>
              </w:rPr>
              <w:t>7</w:t>
            </w:r>
            <w:r>
              <w:rPr>
                <w:color w:val="595959"/>
                <w:sz w:val="16"/>
                <w:szCs w:val="16"/>
              </w:rPr>
              <w:t xml:space="preserve"> [GERMANY]:</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26652335" w14:textId="30BDB8A3" w:rsidR="007F6805" w:rsidRPr="007F6805" w:rsidRDefault="007F6805" w:rsidP="007F6805">
            <w:pPr>
              <w:spacing w:before="120" w:after="120"/>
              <w:rPr>
                <w:color w:val="595959"/>
                <w:sz w:val="18"/>
                <w:szCs w:val="18"/>
              </w:rPr>
            </w:pPr>
            <w:r w:rsidRPr="007F6805">
              <w:rPr>
                <w:color w:val="595959"/>
                <w:sz w:val="18"/>
                <w:szCs w:val="18"/>
              </w:rPr>
              <w:t>1</w:t>
            </w:r>
          </w:p>
        </w:tc>
      </w:tr>
      <w:tr w:rsidR="007F6805" w14:paraId="39937583" w14:textId="77777777" w:rsidTr="00AB71FF">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3BB239F1" w14:textId="15221E5D" w:rsidR="007F6805" w:rsidRDefault="007F6805" w:rsidP="007F6805">
            <w:pPr>
              <w:spacing w:before="120" w:after="120"/>
              <w:jc w:val="right"/>
              <w:rPr>
                <w:color w:val="595959"/>
                <w:sz w:val="16"/>
                <w:szCs w:val="16"/>
              </w:rPr>
            </w:pPr>
            <w:r>
              <w:rPr>
                <w:color w:val="595959"/>
                <w:sz w:val="16"/>
                <w:szCs w:val="16"/>
              </w:rPr>
              <w:t xml:space="preserve">From country </w:t>
            </w:r>
            <w:r w:rsidR="002D7C5F">
              <w:rPr>
                <w:color w:val="595959"/>
                <w:sz w:val="16"/>
                <w:szCs w:val="16"/>
              </w:rPr>
              <w:t>8</w:t>
            </w:r>
            <w:r>
              <w:rPr>
                <w:color w:val="595959"/>
                <w:sz w:val="16"/>
                <w:szCs w:val="16"/>
              </w:rPr>
              <w:t xml:space="preserve"> [HUNGARY]:</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3F65A5B9" w14:textId="79612545" w:rsidR="007F6805" w:rsidRPr="007F6805" w:rsidRDefault="007F6805" w:rsidP="007F6805">
            <w:pPr>
              <w:spacing w:before="120" w:after="120"/>
              <w:rPr>
                <w:color w:val="595959"/>
                <w:sz w:val="18"/>
                <w:szCs w:val="18"/>
              </w:rPr>
            </w:pPr>
            <w:r w:rsidRPr="007F6805">
              <w:rPr>
                <w:color w:val="595959"/>
                <w:sz w:val="18"/>
                <w:szCs w:val="18"/>
              </w:rPr>
              <w:t>1</w:t>
            </w:r>
          </w:p>
        </w:tc>
      </w:tr>
      <w:tr w:rsidR="002D7C5F" w14:paraId="368EE17E" w14:textId="77777777" w:rsidTr="00AB71FF">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66A03663" w14:textId="412847A9" w:rsidR="002D7C5F" w:rsidRDefault="002D7C5F" w:rsidP="007F6805">
            <w:pPr>
              <w:spacing w:before="120" w:after="120"/>
              <w:jc w:val="right"/>
              <w:rPr>
                <w:color w:val="595959"/>
                <w:sz w:val="16"/>
                <w:szCs w:val="16"/>
              </w:rPr>
            </w:pPr>
            <w:r>
              <w:rPr>
                <w:color w:val="595959"/>
                <w:sz w:val="16"/>
                <w:szCs w:val="16"/>
              </w:rPr>
              <w:t>From country 9 [ROMANIA]</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2B535273" w14:textId="0E937AA1" w:rsidR="002D7C5F" w:rsidRPr="007F6805" w:rsidRDefault="002D7C5F" w:rsidP="007F6805">
            <w:pPr>
              <w:spacing w:before="120" w:after="120"/>
              <w:rPr>
                <w:color w:val="595959"/>
                <w:sz w:val="18"/>
                <w:szCs w:val="18"/>
              </w:rPr>
            </w:pPr>
            <w:r>
              <w:rPr>
                <w:color w:val="595959"/>
                <w:sz w:val="18"/>
                <w:szCs w:val="18"/>
              </w:rPr>
              <w:t>1</w:t>
            </w:r>
          </w:p>
        </w:tc>
      </w:tr>
      <w:tr w:rsidR="007F6805" w14:paraId="6E8F5043" w14:textId="77777777" w:rsidTr="00AB71FF">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1B476880" w14:textId="3B8AA097" w:rsidR="007F6805" w:rsidRDefault="007F6805" w:rsidP="007F6805">
            <w:pPr>
              <w:spacing w:before="120" w:after="120"/>
              <w:jc w:val="right"/>
              <w:rPr>
                <w:color w:val="595959"/>
                <w:sz w:val="16"/>
                <w:szCs w:val="16"/>
              </w:rPr>
            </w:pPr>
            <w:r>
              <w:rPr>
                <w:color w:val="595959"/>
                <w:sz w:val="16"/>
                <w:szCs w:val="16"/>
              </w:rPr>
              <w:t xml:space="preserve">From country </w:t>
            </w:r>
            <w:r w:rsidR="002D7C5F">
              <w:rPr>
                <w:color w:val="595959"/>
                <w:sz w:val="16"/>
                <w:szCs w:val="16"/>
              </w:rPr>
              <w:t>10</w:t>
            </w:r>
            <w:r>
              <w:rPr>
                <w:color w:val="595959"/>
                <w:sz w:val="16"/>
                <w:szCs w:val="16"/>
              </w:rPr>
              <w:t xml:space="preserve"> [SLOVENIA]:</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1D80BAE9" w14:textId="1EDFC307" w:rsidR="007F6805" w:rsidRPr="007F6805" w:rsidRDefault="007F6805" w:rsidP="007F6805">
            <w:pPr>
              <w:spacing w:before="120" w:after="120"/>
              <w:rPr>
                <w:color w:val="595959"/>
                <w:sz w:val="18"/>
                <w:szCs w:val="18"/>
              </w:rPr>
            </w:pPr>
            <w:r w:rsidRPr="007F6805">
              <w:rPr>
                <w:color w:val="595959"/>
                <w:sz w:val="18"/>
                <w:szCs w:val="18"/>
              </w:rPr>
              <w:t>1</w:t>
            </w:r>
          </w:p>
        </w:tc>
      </w:tr>
      <w:tr w:rsidR="009C30C4" w14:paraId="6B337865" w14:textId="77777777" w:rsidTr="0010504B">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53EC589A" w14:textId="77777777" w:rsidR="009C30C4" w:rsidRDefault="009C30C4" w:rsidP="0010504B">
            <w:pPr>
              <w:spacing w:before="120" w:after="120"/>
              <w:jc w:val="right"/>
              <w:rPr>
                <w:color w:val="595959"/>
                <w:sz w:val="18"/>
                <w:szCs w:val="18"/>
              </w:rPr>
            </w:pPr>
            <w:r>
              <w:rPr>
                <w:color w:val="595959"/>
                <w:sz w:val="16"/>
                <w:szCs w:val="16"/>
              </w:rPr>
              <w:t>Total number of participants:</w:t>
            </w:r>
          </w:p>
        </w:tc>
        <w:tc>
          <w:tcPr>
            <w:tcW w:w="2607" w:type="dxa"/>
            <w:tcBorders>
              <w:top w:val="single" w:sz="12" w:space="0" w:color="BFBFBF"/>
              <w:left w:val="single" w:sz="12" w:space="0" w:color="BFBFBF"/>
              <w:bottom w:val="single" w:sz="12" w:space="0" w:color="BFBFBF"/>
              <w:right w:val="single" w:sz="12" w:space="0" w:color="BFBFBF"/>
            </w:tcBorders>
            <w:vAlign w:val="center"/>
          </w:tcPr>
          <w:p w14:paraId="2D0FDCDF" w14:textId="587D0B01" w:rsidR="002D7C5F" w:rsidRPr="00E2682B" w:rsidRDefault="0055030D" w:rsidP="004C1CAA">
            <w:pPr>
              <w:spacing w:before="120" w:after="120"/>
              <w:rPr>
                <w:color w:val="595959"/>
                <w:sz w:val="18"/>
                <w:szCs w:val="18"/>
                <w:lang w:val="it-IT"/>
              </w:rPr>
            </w:pPr>
            <w:r>
              <w:rPr>
                <w:color w:val="595959"/>
                <w:sz w:val="18"/>
                <w:szCs w:val="18"/>
                <w:lang w:val="it-IT"/>
              </w:rPr>
              <w:t>100</w:t>
            </w:r>
          </w:p>
        </w:tc>
        <w:tc>
          <w:tcPr>
            <w:tcW w:w="2691"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54991115" w14:textId="77777777" w:rsidR="009C30C4" w:rsidRDefault="009C30C4" w:rsidP="0010504B">
            <w:pPr>
              <w:spacing w:before="120" w:after="120"/>
              <w:jc w:val="right"/>
              <w:rPr>
                <w:color w:val="595959"/>
                <w:sz w:val="18"/>
                <w:szCs w:val="18"/>
              </w:rPr>
            </w:pPr>
            <w:r>
              <w:rPr>
                <w:color w:val="595959"/>
                <w:sz w:val="16"/>
                <w:szCs w:val="16"/>
              </w:rPr>
              <w:t>From total number of countries:</w:t>
            </w:r>
          </w:p>
        </w:tc>
        <w:tc>
          <w:tcPr>
            <w:tcW w:w="1558" w:type="dxa"/>
            <w:tcBorders>
              <w:top w:val="single" w:sz="12" w:space="0" w:color="BFBFBF"/>
              <w:left w:val="single" w:sz="12" w:space="0" w:color="BFBFBF"/>
              <w:bottom w:val="single" w:sz="12" w:space="0" w:color="BFBFBF"/>
              <w:right w:val="single" w:sz="12" w:space="0" w:color="BFBFBF"/>
            </w:tcBorders>
            <w:vAlign w:val="center"/>
          </w:tcPr>
          <w:p w14:paraId="0F3123B4" w14:textId="5DCE3AD2" w:rsidR="009C30C4" w:rsidRPr="004C1CAA" w:rsidRDefault="004C1CAA" w:rsidP="0010504B">
            <w:pPr>
              <w:spacing w:before="120" w:after="120"/>
              <w:rPr>
                <w:color w:val="595959"/>
                <w:sz w:val="18"/>
                <w:szCs w:val="18"/>
              </w:rPr>
            </w:pPr>
            <w:r w:rsidRPr="004C1CAA">
              <w:rPr>
                <w:color w:val="595959"/>
                <w:sz w:val="18"/>
                <w:szCs w:val="18"/>
              </w:rPr>
              <w:t xml:space="preserve">10 </w:t>
            </w:r>
          </w:p>
        </w:tc>
      </w:tr>
      <w:tr w:rsidR="009C30C4" w14:paraId="53DB767E" w14:textId="77777777" w:rsidTr="0010504B">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shd w:val="clear" w:color="auto" w:fill="D9D9D9"/>
            <w:vAlign w:val="center"/>
          </w:tcPr>
          <w:p w14:paraId="309EA9E3" w14:textId="77777777" w:rsidR="009C30C4" w:rsidRDefault="009C30C4" w:rsidP="0010504B">
            <w:pPr>
              <w:spacing w:before="120" w:after="120"/>
              <w:rPr>
                <w:b/>
                <w:color w:val="595959"/>
                <w:sz w:val="18"/>
                <w:szCs w:val="18"/>
              </w:rPr>
            </w:pPr>
            <w:r>
              <w:rPr>
                <w:b/>
                <w:color w:val="595959"/>
                <w:sz w:val="18"/>
                <w:szCs w:val="18"/>
              </w:rPr>
              <w:t>Description</w:t>
            </w:r>
          </w:p>
          <w:p w14:paraId="51E83238" w14:textId="77777777" w:rsidR="009C30C4" w:rsidRDefault="009C30C4" w:rsidP="0010504B">
            <w:pPr>
              <w:spacing w:before="120" w:after="120"/>
              <w:rPr>
                <w:i/>
                <w:color w:val="595959"/>
                <w:sz w:val="16"/>
                <w:szCs w:val="16"/>
              </w:rPr>
            </w:pPr>
            <w:r>
              <w:rPr>
                <w:i/>
                <w:sz w:val="16"/>
                <w:szCs w:val="16"/>
              </w:rPr>
              <w:t>Provide a short description of the event and its activities.</w:t>
            </w:r>
          </w:p>
        </w:tc>
      </w:tr>
      <w:tr w:rsidR="00472B68" w:rsidRPr="00472B68" w14:paraId="4B0FDF1E" w14:textId="77777777" w:rsidTr="00472B68">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shd w:val="clear" w:color="auto" w:fill="auto"/>
            <w:vAlign w:val="center"/>
          </w:tcPr>
          <w:p w14:paraId="5FEE6645" w14:textId="1B0536F2" w:rsidR="006028C4" w:rsidRPr="005961DA" w:rsidRDefault="0098782F" w:rsidP="00236C5E">
            <w:pPr>
              <w:spacing w:after="120" w:line="288" w:lineRule="auto"/>
              <w:rPr>
                <w:b/>
                <w:bCs/>
                <w:sz w:val="20"/>
                <w:szCs w:val="20"/>
              </w:rPr>
            </w:pPr>
            <w:r w:rsidRPr="005961DA">
              <w:rPr>
                <w:b/>
                <w:bCs/>
                <w:sz w:val="20"/>
                <w:szCs w:val="20"/>
              </w:rPr>
              <w:t>GENERAL INFORMATION ABOUT THE CO-GREEN INTERNATIONAL SCHOOL</w:t>
            </w:r>
          </w:p>
          <w:p w14:paraId="298BD11F" w14:textId="347EDA1C" w:rsidR="001866B8" w:rsidRDefault="001866B8" w:rsidP="00236C5E">
            <w:pPr>
              <w:spacing w:after="120" w:line="288" w:lineRule="auto"/>
              <w:rPr>
                <w:sz w:val="20"/>
                <w:szCs w:val="20"/>
              </w:rPr>
            </w:pPr>
            <w:r w:rsidRPr="005961DA">
              <w:rPr>
                <w:sz w:val="20"/>
                <w:szCs w:val="20"/>
              </w:rPr>
              <w:t>The CO-GREEN International School unfolded in t</w:t>
            </w:r>
            <w:r w:rsidR="003E53BD" w:rsidRPr="005961DA">
              <w:rPr>
                <w:sz w:val="20"/>
                <w:szCs w:val="20"/>
              </w:rPr>
              <w:t>hree</w:t>
            </w:r>
            <w:r w:rsidRPr="005961DA">
              <w:rPr>
                <w:sz w:val="20"/>
                <w:szCs w:val="20"/>
              </w:rPr>
              <w:t xml:space="preserve"> distinctive “legs”, each contributing significantly to its goal of training the CO-GREEN trainers, supporting the creation of an informed community of practitioners </w:t>
            </w:r>
            <w:r w:rsidR="000A5E67" w:rsidRPr="005961DA">
              <w:rPr>
                <w:sz w:val="20"/>
                <w:szCs w:val="20"/>
              </w:rPr>
              <w:t>beyond country borders</w:t>
            </w:r>
            <w:r w:rsidRPr="005961DA">
              <w:rPr>
                <w:sz w:val="20"/>
                <w:szCs w:val="20"/>
              </w:rPr>
              <w:t>. The "</w:t>
            </w:r>
            <w:proofErr w:type="spellStart"/>
            <w:r w:rsidRPr="005961DA">
              <w:rPr>
                <w:sz w:val="20"/>
                <w:szCs w:val="20"/>
              </w:rPr>
              <w:t>Karditsa</w:t>
            </w:r>
            <w:proofErr w:type="spellEnd"/>
            <w:r w:rsidRPr="005961DA">
              <w:rPr>
                <w:sz w:val="20"/>
                <w:szCs w:val="20"/>
              </w:rPr>
              <w:t xml:space="preserve"> leg" took place in Greece during the month of November 2023, followed by the "Salerno leg" in Italy </w:t>
            </w:r>
            <w:r w:rsidR="00A31509">
              <w:rPr>
                <w:sz w:val="20"/>
                <w:szCs w:val="20"/>
              </w:rPr>
              <w:t>and the “</w:t>
            </w:r>
            <w:proofErr w:type="spellStart"/>
            <w:r w:rsidR="00A31509" w:rsidRPr="007E4734">
              <w:rPr>
                <w:sz w:val="20"/>
                <w:szCs w:val="20"/>
              </w:rPr>
              <w:t>Górno</w:t>
            </w:r>
            <w:proofErr w:type="spellEnd"/>
            <w:r w:rsidR="00A31509">
              <w:rPr>
                <w:sz w:val="20"/>
                <w:szCs w:val="20"/>
              </w:rPr>
              <w:t xml:space="preserve"> </w:t>
            </w:r>
            <w:r w:rsidR="00E75A8C">
              <w:rPr>
                <w:sz w:val="20"/>
                <w:szCs w:val="20"/>
              </w:rPr>
              <w:t xml:space="preserve">and Elblag </w:t>
            </w:r>
            <w:r w:rsidR="00A31509">
              <w:rPr>
                <w:sz w:val="20"/>
                <w:szCs w:val="20"/>
              </w:rPr>
              <w:t xml:space="preserve">leg” in Poland, both </w:t>
            </w:r>
            <w:r w:rsidRPr="005961DA">
              <w:rPr>
                <w:sz w:val="20"/>
                <w:szCs w:val="20"/>
              </w:rPr>
              <w:t xml:space="preserve">in December 2023. This deliberate division of the school into </w:t>
            </w:r>
            <w:r w:rsidR="003E53BD" w:rsidRPr="005961DA">
              <w:rPr>
                <w:sz w:val="20"/>
                <w:szCs w:val="20"/>
              </w:rPr>
              <w:t>three</w:t>
            </w:r>
            <w:r w:rsidRPr="005961DA">
              <w:rPr>
                <w:sz w:val="20"/>
                <w:szCs w:val="20"/>
              </w:rPr>
              <w:t xml:space="preserve"> articulated legs allowed for a strategic and comprehensive approach to participant involvement and knowledge dissemination.</w:t>
            </w:r>
          </w:p>
          <w:p w14:paraId="4FF557A5" w14:textId="52A69679" w:rsidR="001866B8" w:rsidRPr="005961DA" w:rsidRDefault="001866B8" w:rsidP="00236C5E">
            <w:pPr>
              <w:spacing w:after="120" w:line="288" w:lineRule="auto"/>
              <w:rPr>
                <w:sz w:val="20"/>
                <w:szCs w:val="20"/>
              </w:rPr>
            </w:pPr>
            <w:r w:rsidRPr="005961DA">
              <w:rPr>
                <w:sz w:val="20"/>
                <w:szCs w:val="20"/>
              </w:rPr>
              <w:t xml:space="preserve">The </w:t>
            </w:r>
            <w:r w:rsidR="000A5E67" w:rsidRPr="005961DA">
              <w:rPr>
                <w:sz w:val="20"/>
                <w:szCs w:val="20"/>
              </w:rPr>
              <w:t>“</w:t>
            </w:r>
            <w:proofErr w:type="spellStart"/>
            <w:r w:rsidRPr="005961DA">
              <w:rPr>
                <w:sz w:val="20"/>
                <w:szCs w:val="20"/>
              </w:rPr>
              <w:t>Karditsa</w:t>
            </w:r>
            <w:proofErr w:type="spellEnd"/>
            <w:r w:rsidRPr="005961DA">
              <w:rPr>
                <w:sz w:val="20"/>
                <w:szCs w:val="20"/>
              </w:rPr>
              <w:t xml:space="preserve"> leg</w:t>
            </w:r>
            <w:r w:rsidR="000A5E67" w:rsidRPr="005961DA">
              <w:rPr>
                <w:sz w:val="20"/>
                <w:szCs w:val="20"/>
              </w:rPr>
              <w:t>”</w:t>
            </w:r>
            <w:r w:rsidRPr="005961DA">
              <w:rPr>
                <w:sz w:val="20"/>
                <w:szCs w:val="20"/>
              </w:rPr>
              <w:t xml:space="preserve"> set the foundation for the entire </w:t>
            </w:r>
            <w:r w:rsidR="000A5E67" w:rsidRPr="005961DA">
              <w:rPr>
                <w:sz w:val="20"/>
                <w:szCs w:val="20"/>
              </w:rPr>
              <w:t xml:space="preserve">training </w:t>
            </w:r>
            <w:r w:rsidRPr="005961DA">
              <w:rPr>
                <w:sz w:val="20"/>
                <w:szCs w:val="20"/>
              </w:rPr>
              <w:t>program</w:t>
            </w:r>
            <w:r w:rsidR="000A5E67" w:rsidRPr="005961DA">
              <w:rPr>
                <w:sz w:val="20"/>
                <w:szCs w:val="20"/>
              </w:rPr>
              <w:t>me</w:t>
            </w:r>
            <w:r w:rsidRPr="005961DA">
              <w:rPr>
                <w:sz w:val="20"/>
                <w:szCs w:val="20"/>
              </w:rPr>
              <w:t xml:space="preserve">. </w:t>
            </w:r>
            <w:r w:rsidR="000A5E67" w:rsidRPr="005961DA">
              <w:rPr>
                <w:sz w:val="20"/>
                <w:szCs w:val="20"/>
              </w:rPr>
              <w:t xml:space="preserve">Named “Winter Academy”, it was held in </w:t>
            </w:r>
            <w:proofErr w:type="spellStart"/>
            <w:r w:rsidR="000A5E67" w:rsidRPr="005961DA">
              <w:rPr>
                <w:sz w:val="20"/>
                <w:szCs w:val="20"/>
              </w:rPr>
              <w:t>Karditsa</w:t>
            </w:r>
            <w:proofErr w:type="spellEnd"/>
            <w:r w:rsidR="000A5E67" w:rsidRPr="005961DA">
              <w:rPr>
                <w:sz w:val="20"/>
                <w:szCs w:val="20"/>
              </w:rPr>
              <w:t xml:space="preserve"> (Greece) from November 26</w:t>
            </w:r>
            <w:r w:rsidR="000A5E67" w:rsidRPr="005961DA">
              <w:rPr>
                <w:sz w:val="20"/>
                <w:szCs w:val="20"/>
                <w:vertAlign w:val="superscript"/>
              </w:rPr>
              <w:t>th</w:t>
            </w:r>
            <w:r w:rsidR="000A5E67" w:rsidRPr="005961DA">
              <w:rPr>
                <w:sz w:val="20"/>
                <w:szCs w:val="20"/>
              </w:rPr>
              <w:t xml:space="preserve"> to 30</w:t>
            </w:r>
            <w:r w:rsidR="000A5E67" w:rsidRPr="005961DA">
              <w:rPr>
                <w:sz w:val="20"/>
                <w:szCs w:val="20"/>
                <w:vertAlign w:val="superscript"/>
              </w:rPr>
              <w:t>th</w:t>
            </w:r>
            <w:r w:rsidR="000A5E67" w:rsidRPr="005961DA">
              <w:rPr>
                <w:sz w:val="20"/>
                <w:szCs w:val="20"/>
              </w:rPr>
              <w:t xml:space="preserve">, 2023 and it was organised by the CO-GREEN Greek partners, </w:t>
            </w:r>
            <w:proofErr w:type="spellStart"/>
            <w:r w:rsidR="000A5E67" w:rsidRPr="005961DA">
              <w:rPr>
                <w:sz w:val="20"/>
                <w:szCs w:val="20"/>
              </w:rPr>
              <w:t>Euracademy</w:t>
            </w:r>
            <w:proofErr w:type="spellEnd"/>
            <w:r w:rsidR="000A5E67" w:rsidRPr="005961DA">
              <w:rPr>
                <w:sz w:val="20"/>
                <w:szCs w:val="20"/>
              </w:rPr>
              <w:t xml:space="preserve"> and Municipality of </w:t>
            </w:r>
            <w:proofErr w:type="spellStart"/>
            <w:r w:rsidR="000A5E67" w:rsidRPr="005961DA">
              <w:rPr>
                <w:sz w:val="20"/>
                <w:szCs w:val="20"/>
              </w:rPr>
              <w:t>Karditsa</w:t>
            </w:r>
            <w:proofErr w:type="spellEnd"/>
            <w:r w:rsidR="000A5E67" w:rsidRPr="005961DA">
              <w:rPr>
                <w:sz w:val="20"/>
                <w:szCs w:val="20"/>
              </w:rPr>
              <w:t>, in cooperation with the University of Thessaly, Department of Forestry, Wood Sciences and Design.</w:t>
            </w:r>
            <w:r w:rsidR="009B2D78" w:rsidRPr="005961DA">
              <w:rPr>
                <w:sz w:val="20"/>
                <w:szCs w:val="20"/>
              </w:rPr>
              <w:t xml:space="preserve"> The Winter Academy was structured on the model of the long-standing experience of </w:t>
            </w:r>
            <w:proofErr w:type="spellStart"/>
            <w:r w:rsidR="009B2D78" w:rsidRPr="005961DA">
              <w:rPr>
                <w:sz w:val="20"/>
                <w:szCs w:val="20"/>
              </w:rPr>
              <w:t>Euracademy</w:t>
            </w:r>
            <w:proofErr w:type="spellEnd"/>
            <w:r w:rsidR="009B2D78" w:rsidRPr="005961DA">
              <w:rPr>
                <w:sz w:val="20"/>
                <w:szCs w:val="20"/>
              </w:rPr>
              <w:t>, being the 21</w:t>
            </w:r>
            <w:r w:rsidR="009B2D78" w:rsidRPr="005961DA">
              <w:rPr>
                <w:sz w:val="20"/>
                <w:szCs w:val="20"/>
                <w:vertAlign w:val="superscript"/>
              </w:rPr>
              <w:t>st</w:t>
            </w:r>
            <w:r w:rsidR="009B2D78" w:rsidRPr="005961DA">
              <w:rPr>
                <w:sz w:val="20"/>
                <w:szCs w:val="20"/>
              </w:rPr>
              <w:t xml:space="preserve"> Academy to be held.</w:t>
            </w:r>
            <w:r w:rsidR="000A5E67" w:rsidRPr="005961DA">
              <w:rPr>
                <w:sz w:val="20"/>
                <w:szCs w:val="20"/>
              </w:rPr>
              <w:t xml:space="preserve"> I</w:t>
            </w:r>
            <w:r w:rsidRPr="005961DA">
              <w:rPr>
                <w:sz w:val="20"/>
                <w:szCs w:val="20"/>
              </w:rPr>
              <w:t>t served as the initial hub for collaborative learning and community engagement</w:t>
            </w:r>
            <w:r w:rsidR="009B2D78" w:rsidRPr="005961DA">
              <w:rPr>
                <w:sz w:val="20"/>
                <w:szCs w:val="20"/>
              </w:rPr>
              <w:t>, combining frontal learning with groupwork, hands-on experience and other methods of interactive learning</w:t>
            </w:r>
            <w:r w:rsidRPr="005961DA">
              <w:rPr>
                <w:sz w:val="20"/>
                <w:szCs w:val="20"/>
              </w:rPr>
              <w:t xml:space="preserve">. </w:t>
            </w:r>
            <w:r w:rsidR="006F2856" w:rsidRPr="006F2856">
              <w:rPr>
                <w:sz w:val="20"/>
                <w:szCs w:val="20"/>
              </w:rPr>
              <w:t>47 participants from 8 countries attended the school, where they shared their experiences in green policies and initiatives. During the event, they engaged in mutual learning, fostering a collaborative environment and building shared visions for community-based sustainable development.</w:t>
            </w:r>
            <w:r w:rsidR="006F2856">
              <w:rPr>
                <w:sz w:val="20"/>
                <w:szCs w:val="20"/>
              </w:rPr>
              <w:t xml:space="preserve"> </w:t>
            </w:r>
            <w:r w:rsidRPr="005961DA">
              <w:rPr>
                <w:sz w:val="20"/>
                <w:szCs w:val="20"/>
              </w:rPr>
              <w:t>The organi</w:t>
            </w:r>
            <w:r w:rsidR="000A5E67" w:rsidRPr="005961DA">
              <w:rPr>
                <w:sz w:val="20"/>
                <w:szCs w:val="20"/>
              </w:rPr>
              <w:t>s</w:t>
            </w:r>
            <w:r w:rsidRPr="005961DA">
              <w:rPr>
                <w:sz w:val="20"/>
                <w:szCs w:val="20"/>
              </w:rPr>
              <w:t>ers</w:t>
            </w:r>
            <w:r w:rsidR="000A5E67" w:rsidRPr="005961DA">
              <w:rPr>
                <w:sz w:val="20"/>
                <w:szCs w:val="20"/>
              </w:rPr>
              <w:t xml:space="preserve"> </w:t>
            </w:r>
            <w:r w:rsidRPr="005961DA">
              <w:rPr>
                <w:sz w:val="20"/>
                <w:szCs w:val="20"/>
              </w:rPr>
              <w:t xml:space="preserve">worked in synergy to create a dynamic and enriching environment. </w:t>
            </w:r>
            <w:r w:rsidR="000A5E67" w:rsidRPr="005961DA">
              <w:rPr>
                <w:sz w:val="20"/>
                <w:szCs w:val="20"/>
              </w:rPr>
              <w:t xml:space="preserve">All the project </w:t>
            </w:r>
            <w:r w:rsidRPr="005961DA">
              <w:rPr>
                <w:sz w:val="20"/>
                <w:szCs w:val="20"/>
              </w:rPr>
              <w:t>communities</w:t>
            </w:r>
            <w:r w:rsidR="000A5E67" w:rsidRPr="005961DA">
              <w:rPr>
                <w:sz w:val="20"/>
                <w:szCs w:val="20"/>
              </w:rPr>
              <w:t xml:space="preserve"> from Poland, Italy, Croatia and Greece </w:t>
            </w:r>
            <w:r w:rsidRPr="005961DA">
              <w:rPr>
                <w:sz w:val="20"/>
                <w:szCs w:val="20"/>
              </w:rPr>
              <w:t xml:space="preserve">actively participated, contributing to the success of the event and laying the groundwork for the subsequent </w:t>
            </w:r>
            <w:r w:rsidR="000A5E67" w:rsidRPr="005961DA">
              <w:rPr>
                <w:sz w:val="20"/>
                <w:szCs w:val="20"/>
              </w:rPr>
              <w:t>session</w:t>
            </w:r>
            <w:r w:rsidRPr="005961DA">
              <w:rPr>
                <w:sz w:val="20"/>
                <w:szCs w:val="20"/>
              </w:rPr>
              <w:t xml:space="preserve"> in Salerno.</w:t>
            </w:r>
          </w:p>
          <w:p w14:paraId="5C0F90E1" w14:textId="7D31594F" w:rsidR="001866B8" w:rsidRDefault="001866B8" w:rsidP="00236C5E">
            <w:pPr>
              <w:spacing w:after="120" w:line="288" w:lineRule="auto"/>
              <w:rPr>
                <w:sz w:val="20"/>
                <w:szCs w:val="20"/>
              </w:rPr>
            </w:pPr>
            <w:r w:rsidRPr="005961DA">
              <w:rPr>
                <w:sz w:val="20"/>
                <w:szCs w:val="20"/>
              </w:rPr>
              <w:t xml:space="preserve">Following the </w:t>
            </w:r>
            <w:proofErr w:type="spellStart"/>
            <w:r w:rsidRPr="005961DA">
              <w:rPr>
                <w:sz w:val="20"/>
                <w:szCs w:val="20"/>
              </w:rPr>
              <w:t>Karditsa</w:t>
            </w:r>
            <w:proofErr w:type="spellEnd"/>
            <w:r w:rsidRPr="005961DA">
              <w:rPr>
                <w:sz w:val="20"/>
                <w:szCs w:val="20"/>
              </w:rPr>
              <w:t xml:space="preserve"> experience, the</w:t>
            </w:r>
            <w:r w:rsidR="000A5E67" w:rsidRPr="005961DA">
              <w:rPr>
                <w:sz w:val="20"/>
                <w:szCs w:val="20"/>
              </w:rPr>
              <w:t xml:space="preserve"> “</w:t>
            </w:r>
            <w:r w:rsidRPr="005961DA">
              <w:rPr>
                <w:sz w:val="20"/>
                <w:szCs w:val="20"/>
              </w:rPr>
              <w:t>Salerno leg</w:t>
            </w:r>
            <w:r w:rsidR="000A5E67" w:rsidRPr="005961DA">
              <w:rPr>
                <w:sz w:val="20"/>
                <w:szCs w:val="20"/>
              </w:rPr>
              <w:t>”</w:t>
            </w:r>
            <w:r w:rsidRPr="005961DA">
              <w:rPr>
                <w:sz w:val="20"/>
                <w:szCs w:val="20"/>
              </w:rPr>
              <w:t xml:space="preserve"> in Italy </w:t>
            </w:r>
            <w:r w:rsidR="007E4734">
              <w:rPr>
                <w:sz w:val="20"/>
                <w:szCs w:val="20"/>
              </w:rPr>
              <w:t xml:space="preserve">and the </w:t>
            </w:r>
            <w:proofErr w:type="spellStart"/>
            <w:r w:rsidR="007E4734" w:rsidRPr="007E4734">
              <w:rPr>
                <w:sz w:val="20"/>
                <w:szCs w:val="20"/>
              </w:rPr>
              <w:t>Górno</w:t>
            </w:r>
            <w:proofErr w:type="spellEnd"/>
            <w:r w:rsidR="007E4734" w:rsidRPr="007E4734">
              <w:rPr>
                <w:sz w:val="20"/>
                <w:szCs w:val="20"/>
              </w:rPr>
              <w:t xml:space="preserve"> </w:t>
            </w:r>
            <w:r w:rsidR="007E4734">
              <w:rPr>
                <w:sz w:val="20"/>
                <w:szCs w:val="20"/>
              </w:rPr>
              <w:t xml:space="preserve">leg in Poland </w:t>
            </w:r>
            <w:r w:rsidRPr="005961DA">
              <w:rPr>
                <w:sz w:val="20"/>
                <w:szCs w:val="20"/>
              </w:rPr>
              <w:t xml:space="preserve">continued the momentum into December. </w:t>
            </w:r>
            <w:r w:rsidR="007E4734">
              <w:rPr>
                <w:sz w:val="20"/>
                <w:szCs w:val="20"/>
              </w:rPr>
              <w:t>The Salerno School was h</w:t>
            </w:r>
            <w:r w:rsidR="000A5E67" w:rsidRPr="005961DA">
              <w:rPr>
                <w:sz w:val="20"/>
                <w:szCs w:val="20"/>
              </w:rPr>
              <w:t xml:space="preserve">eld </w:t>
            </w:r>
            <w:r w:rsidR="00724622">
              <w:rPr>
                <w:sz w:val="20"/>
                <w:szCs w:val="20"/>
              </w:rPr>
              <w:t>on</w:t>
            </w:r>
            <w:r w:rsidR="003E53BD" w:rsidRPr="005961DA">
              <w:rPr>
                <w:sz w:val="20"/>
                <w:szCs w:val="20"/>
              </w:rPr>
              <w:t xml:space="preserve"> </w:t>
            </w:r>
            <w:r w:rsidR="000A5E67" w:rsidRPr="005961DA">
              <w:rPr>
                <w:sz w:val="20"/>
                <w:szCs w:val="20"/>
              </w:rPr>
              <w:t>15</w:t>
            </w:r>
            <w:r w:rsidR="003E53BD" w:rsidRPr="005961DA">
              <w:rPr>
                <w:sz w:val="20"/>
                <w:szCs w:val="20"/>
                <w:vertAlign w:val="superscript"/>
              </w:rPr>
              <w:t>th</w:t>
            </w:r>
            <w:r w:rsidR="003E53BD" w:rsidRPr="005961DA">
              <w:rPr>
                <w:sz w:val="20"/>
                <w:szCs w:val="20"/>
              </w:rPr>
              <w:t xml:space="preserve"> </w:t>
            </w:r>
            <w:r w:rsidR="00724622" w:rsidRPr="005961DA">
              <w:rPr>
                <w:sz w:val="20"/>
                <w:szCs w:val="20"/>
              </w:rPr>
              <w:t>December</w:t>
            </w:r>
            <w:r w:rsidR="003E53BD" w:rsidRPr="005961DA">
              <w:rPr>
                <w:sz w:val="20"/>
                <w:szCs w:val="20"/>
              </w:rPr>
              <w:t xml:space="preserve">, </w:t>
            </w:r>
            <w:r w:rsidR="000A5E67" w:rsidRPr="005961DA">
              <w:rPr>
                <w:sz w:val="20"/>
                <w:szCs w:val="20"/>
              </w:rPr>
              <w:t>2023</w:t>
            </w:r>
            <w:r w:rsidR="007E4734">
              <w:rPr>
                <w:sz w:val="20"/>
                <w:szCs w:val="20"/>
              </w:rPr>
              <w:t xml:space="preserve">; it </w:t>
            </w:r>
            <w:r w:rsidR="00E80721" w:rsidRPr="005961DA">
              <w:rPr>
                <w:sz w:val="20"/>
                <w:szCs w:val="20"/>
              </w:rPr>
              <w:t xml:space="preserve">was organised by the Forum Nazionale del Terzo </w:t>
            </w:r>
            <w:proofErr w:type="spellStart"/>
            <w:r w:rsidR="00E80721" w:rsidRPr="005961DA">
              <w:rPr>
                <w:sz w:val="20"/>
                <w:szCs w:val="20"/>
              </w:rPr>
              <w:t>Settore</w:t>
            </w:r>
            <w:proofErr w:type="spellEnd"/>
            <w:r w:rsidR="00E80721" w:rsidRPr="005961DA">
              <w:rPr>
                <w:sz w:val="20"/>
                <w:szCs w:val="20"/>
              </w:rPr>
              <w:t xml:space="preserve">; the University of Rome “Tor </w:t>
            </w:r>
            <w:proofErr w:type="spellStart"/>
            <w:r w:rsidR="00E80721" w:rsidRPr="005961DA">
              <w:rPr>
                <w:sz w:val="20"/>
                <w:szCs w:val="20"/>
              </w:rPr>
              <w:t>Vergata</w:t>
            </w:r>
            <w:proofErr w:type="spellEnd"/>
            <w:r w:rsidR="00E80721" w:rsidRPr="005961DA">
              <w:rPr>
                <w:sz w:val="20"/>
                <w:szCs w:val="20"/>
              </w:rPr>
              <w:t xml:space="preserve">” supported the training programme with keynote speakers and trainers. </w:t>
            </w:r>
            <w:r w:rsidR="00A31509">
              <w:rPr>
                <w:sz w:val="20"/>
                <w:szCs w:val="20"/>
              </w:rPr>
              <w:t>20 participants were engaged</w:t>
            </w:r>
            <w:r w:rsidR="006F2856">
              <w:rPr>
                <w:sz w:val="20"/>
                <w:szCs w:val="20"/>
              </w:rPr>
              <w:t>.</w:t>
            </w:r>
            <w:r w:rsidR="00A31509">
              <w:rPr>
                <w:sz w:val="20"/>
                <w:szCs w:val="20"/>
              </w:rPr>
              <w:t xml:space="preserve"> </w:t>
            </w:r>
            <w:r w:rsidR="006F2856">
              <w:rPr>
                <w:sz w:val="20"/>
                <w:szCs w:val="20"/>
              </w:rPr>
              <w:t>T</w:t>
            </w:r>
            <w:r w:rsidR="00A31509">
              <w:rPr>
                <w:sz w:val="20"/>
                <w:szCs w:val="20"/>
              </w:rPr>
              <w:t xml:space="preserve">he “lessons learned” in </w:t>
            </w:r>
            <w:proofErr w:type="spellStart"/>
            <w:r w:rsidR="00A31509">
              <w:rPr>
                <w:sz w:val="20"/>
                <w:szCs w:val="20"/>
              </w:rPr>
              <w:t>Karditsa</w:t>
            </w:r>
            <w:proofErr w:type="spellEnd"/>
            <w:r w:rsidR="00A31509">
              <w:rPr>
                <w:sz w:val="20"/>
                <w:szCs w:val="20"/>
              </w:rPr>
              <w:t xml:space="preserve"> were shared</w:t>
            </w:r>
            <w:r w:rsidR="006F2856">
              <w:rPr>
                <w:sz w:val="20"/>
                <w:szCs w:val="20"/>
              </w:rPr>
              <w:t xml:space="preserve">, and </w:t>
            </w:r>
            <w:r w:rsidR="00A31509">
              <w:rPr>
                <w:sz w:val="20"/>
                <w:szCs w:val="20"/>
              </w:rPr>
              <w:t xml:space="preserve">hands-on activities </w:t>
            </w:r>
            <w:r w:rsidR="006F2856">
              <w:rPr>
                <w:sz w:val="20"/>
                <w:szCs w:val="20"/>
              </w:rPr>
              <w:t xml:space="preserve">were implemented in group works. </w:t>
            </w:r>
            <w:r w:rsidR="006F2856" w:rsidRPr="006F2856">
              <w:rPr>
                <w:sz w:val="20"/>
                <w:szCs w:val="20"/>
              </w:rPr>
              <w:t xml:space="preserve">The keynote speeches delivered by Professors </w:t>
            </w:r>
            <w:proofErr w:type="spellStart"/>
            <w:r w:rsidR="006F2856" w:rsidRPr="006F2856">
              <w:rPr>
                <w:sz w:val="20"/>
                <w:szCs w:val="20"/>
              </w:rPr>
              <w:t>Volterrani</w:t>
            </w:r>
            <w:proofErr w:type="spellEnd"/>
            <w:r w:rsidR="006F2856" w:rsidRPr="006F2856">
              <w:rPr>
                <w:sz w:val="20"/>
                <w:szCs w:val="20"/>
              </w:rPr>
              <w:t xml:space="preserve"> and Petitta from the University of Rome Tor </w:t>
            </w:r>
            <w:proofErr w:type="spellStart"/>
            <w:r w:rsidR="006F2856" w:rsidRPr="006F2856">
              <w:rPr>
                <w:sz w:val="20"/>
                <w:szCs w:val="20"/>
              </w:rPr>
              <w:t>Vergata</w:t>
            </w:r>
            <w:proofErr w:type="spellEnd"/>
            <w:r w:rsidR="006F2856" w:rsidRPr="006F2856">
              <w:rPr>
                <w:sz w:val="20"/>
                <w:szCs w:val="20"/>
              </w:rPr>
              <w:t xml:space="preserve"> helped bring all participants onto the same page, prompting them to reflect on the pressing need for effective green action.</w:t>
            </w:r>
            <w:r w:rsidR="006F2856">
              <w:rPr>
                <w:sz w:val="20"/>
                <w:szCs w:val="20"/>
              </w:rPr>
              <w:t xml:space="preserve"> </w:t>
            </w:r>
            <w:r w:rsidR="00E80721" w:rsidRPr="005961DA">
              <w:rPr>
                <w:sz w:val="20"/>
                <w:szCs w:val="20"/>
              </w:rPr>
              <w:t xml:space="preserve">This </w:t>
            </w:r>
            <w:r w:rsidRPr="005961DA">
              <w:rPr>
                <w:sz w:val="20"/>
                <w:szCs w:val="20"/>
              </w:rPr>
              <w:t>phase of the CO-GREEN International School was not just a replication but a further evolution of the program</w:t>
            </w:r>
            <w:r w:rsidR="00043A58" w:rsidRPr="005961DA">
              <w:rPr>
                <w:sz w:val="20"/>
                <w:szCs w:val="20"/>
              </w:rPr>
              <w:t>me</w:t>
            </w:r>
            <w:r w:rsidRPr="005961DA">
              <w:rPr>
                <w:sz w:val="20"/>
                <w:szCs w:val="20"/>
              </w:rPr>
              <w:t xml:space="preserve">. Trainers who had already undergone the initial training in </w:t>
            </w:r>
            <w:proofErr w:type="spellStart"/>
            <w:r w:rsidRPr="005961DA">
              <w:rPr>
                <w:sz w:val="20"/>
                <w:szCs w:val="20"/>
              </w:rPr>
              <w:t>Karditsa</w:t>
            </w:r>
            <w:proofErr w:type="spellEnd"/>
            <w:r w:rsidRPr="005961DA">
              <w:rPr>
                <w:sz w:val="20"/>
                <w:szCs w:val="20"/>
              </w:rPr>
              <w:t xml:space="preserve"> had the opportunity to apply their skills and knowledge, taking on leadership roles in school sessions. This transfer of expertise ensured a seamless continuation of the learning process and allowed for the consolidation of acquired knowledge.</w:t>
            </w:r>
          </w:p>
          <w:p w14:paraId="5326E6F0" w14:textId="4084AB57" w:rsidR="005961DA" w:rsidRDefault="007E4734" w:rsidP="008819E5">
            <w:pPr>
              <w:spacing w:after="120" w:line="288" w:lineRule="auto"/>
              <w:rPr>
                <w:sz w:val="20"/>
                <w:szCs w:val="20"/>
              </w:rPr>
            </w:pPr>
            <w:r w:rsidRPr="001C7D40">
              <w:rPr>
                <w:sz w:val="20"/>
                <w:szCs w:val="20"/>
                <w:highlight w:val="yellow"/>
              </w:rPr>
              <w:t xml:space="preserve">The </w:t>
            </w:r>
            <w:proofErr w:type="spellStart"/>
            <w:r w:rsidRPr="001C7D40">
              <w:rPr>
                <w:sz w:val="20"/>
                <w:szCs w:val="20"/>
                <w:highlight w:val="yellow"/>
              </w:rPr>
              <w:t>Górno</w:t>
            </w:r>
            <w:proofErr w:type="spellEnd"/>
            <w:r w:rsidRPr="001C7D40">
              <w:rPr>
                <w:sz w:val="20"/>
                <w:szCs w:val="20"/>
                <w:highlight w:val="yellow"/>
              </w:rPr>
              <w:t xml:space="preserve"> School took place on December 15</w:t>
            </w:r>
            <w:r w:rsidRPr="001C7D40">
              <w:rPr>
                <w:sz w:val="20"/>
                <w:szCs w:val="20"/>
                <w:highlight w:val="yellow"/>
                <w:vertAlign w:val="superscript"/>
              </w:rPr>
              <w:t>th</w:t>
            </w:r>
            <w:r w:rsidRPr="001C7D40">
              <w:rPr>
                <w:sz w:val="20"/>
                <w:szCs w:val="20"/>
                <w:highlight w:val="yellow"/>
              </w:rPr>
              <w:t xml:space="preserve">, 2023 with the </w:t>
            </w:r>
            <w:r w:rsidR="00D24D83" w:rsidRPr="001C7D40">
              <w:rPr>
                <w:sz w:val="20"/>
                <w:szCs w:val="20"/>
                <w:highlight w:val="yellow"/>
              </w:rPr>
              <w:t xml:space="preserve">guidance of </w:t>
            </w:r>
            <w:r w:rsidR="008819E5" w:rsidRPr="001C7D40">
              <w:rPr>
                <w:sz w:val="20"/>
                <w:szCs w:val="20"/>
                <w:highlight w:val="yellow"/>
              </w:rPr>
              <w:t xml:space="preserve">experts from CAL. This event brought together 17 participants eager for a comprehensive learning experience. </w:t>
            </w:r>
            <w:r w:rsidR="00E75A8C">
              <w:rPr>
                <w:sz w:val="20"/>
                <w:szCs w:val="20"/>
                <w:highlight w:val="yellow"/>
              </w:rPr>
              <w:t xml:space="preserve">The </w:t>
            </w:r>
            <w:proofErr w:type="spellStart"/>
            <w:r w:rsidR="00E75A8C">
              <w:rPr>
                <w:sz w:val="20"/>
                <w:szCs w:val="20"/>
                <w:highlight w:val="yellow"/>
              </w:rPr>
              <w:t>Elbląg</w:t>
            </w:r>
            <w:proofErr w:type="spellEnd"/>
            <w:r w:rsidR="00E75A8C">
              <w:rPr>
                <w:sz w:val="20"/>
                <w:szCs w:val="20"/>
                <w:highlight w:val="yellow"/>
              </w:rPr>
              <w:t xml:space="preserve"> School  took place on 18</w:t>
            </w:r>
            <w:r w:rsidR="00E75A8C" w:rsidRPr="00811F12">
              <w:rPr>
                <w:sz w:val="20"/>
                <w:szCs w:val="20"/>
                <w:highlight w:val="yellow"/>
                <w:vertAlign w:val="superscript"/>
              </w:rPr>
              <w:t>th</w:t>
            </w:r>
            <w:r w:rsidR="00E75A8C">
              <w:rPr>
                <w:sz w:val="20"/>
                <w:szCs w:val="20"/>
                <w:highlight w:val="yellow"/>
              </w:rPr>
              <w:t xml:space="preserve"> December 2023 in the same formula as in </w:t>
            </w:r>
            <w:proofErr w:type="spellStart"/>
            <w:r w:rsidR="00E75A8C">
              <w:rPr>
                <w:sz w:val="20"/>
                <w:szCs w:val="20"/>
                <w:highlight w:val="yellow"/>
              </w:rPr>
              <w:t>Górno</w:t>
            </w:r>
            <w:proofErr w:type="spellEnd"/>
            <w:r w:rsidR="00E75A8C">
              <w:rPr>
                <w:sz w:val="20"/>
                <w:szCs w:val="20"/>
                <w:highlight w:val="yellow"/>
              </w:rPr>
              <w:t xml:space="preserve">. The event on </w:t>
            </w:r>
            <w:proofErr w:type="spellStart"/>
            <w:r w:rsidR="00E75A8C">
              <w:rPr>
                <w:sz w:val="20"/>
                <w:szCs w:val="20"/>
                <w:highlight w:val="yellow"/>
              </w:rPr>
              <w:t>Elbląg</w:t>
            </w:r>
            <w:proofErr w:type="spellEnd"/>
            <w:r w:rsidR="00E75A8C">
              <w:rPr>
                <w:sz w:val="20"/>
                <w:szCs w:val="20"/>
                <w:highlight w:val="yellow"/>
              </w:rPr>
              <w:t xml:space="preserve"> brought together 14 participants. </w:t>
            </w:r>
            <w:r w:rsidR="00EE24DE">
              <w:rPr>
                <w:sz w:val="20"/>
                <w:szCs w:val="20"/>
                <w:highlight w:val="yellow"/>
              </w:rPr>
              <w:t xml:space="preserve">Both </w:t>
            </w:r>
            <w:proofErr w:type="spellStart"/>
            <w:r w:rsidR="00EE24DE">
              <w:rPr>
                <w:sz w:val="20"/>
                <w:szCs w:val="20"/>
                <w:highlight w:val="yellow"/>
              </w:rPr>
              <w:t>Górno</w:t>
            </w:r>
            <w:proofErr w:type="spellEnd"/>
            <w:r w:rsidR="00EE24DE">
              <w:rPr>
                <w:sz w:val="20"/>
                <w:szCs w:val="20"/>
                <w:highlight w:val="yellow"/>
              </w:rPr>
              <w:t xml:space="preserve"> and </w:t>
            </w:r>
            <w:proofErr w:type="spellStart"/>
            <w:r w:rsidR="00EE24DE">
              <w:rPr>
                <w:sz w:val="20"/>
                <w:szCs w:val="20"/>
                <w:highlight w:val="yellow"/>
              </w:rPr>
              <w:t>Elbląg</w:t>
            </w:r>
            <w:proofErr w:type="spellEnd"/>
            <w:r w:rsidR="00EE24DE">
              <w:rPr>
                <w:sz w:val="20"/>
                <w:szCs w:val="20"/>
                <w:highlight w:val="yellow"/>
              </w:rPr>
              <w:t xml:space="preserve"> School</w:t>
            </w:r>
            <w:r w:rsidR="0055030D">
              <w:rPr>
                <w:sz w:val="20"/>
                <w:szCs w:val="20"/>
                <w:highlight w:val="yellow"/>
              </w:rPr>
              <w:t>s</w:t>
            </w:r>
            <w:r w:rsidR="00EE24DE">
              <w:rPr>
                <w:sz w:val="20"/>
                <w:szCs w:val="20"/>
                <w:highlight w:val="yellow"/>
              </w:rPr>
              <w:t xml:space="preserve"> were conducted with the same agenda and formula. </w:t>
            </w:r>
            <w:r w:rsidR="00E75A8C">
              <w:rPr>
                <w:sz w:val="20"/>
                <w:szCs w:val="20"/>
                <w:highlight w:val="yellow"/>
              </w:rPr>
              <w:t xml:space="preserve"> </w:t>
            </w:r>
            <w:r w:rsidR="008819E5" w:rsidRPr="001C7D40">
              <w:rPr>
                <w:sz w:val="20"/>
                <w:szCs w:val="20"/>
                <w:highlight w:val="yellow"/>
              </w:rPr>
              <w:t xml:space="preserve">The day included insightful testimonies from the </w:t>
            </w:r>
            <w:proofErr w:type="spellStart"/>
            <w:r w:rsidR="008819E5" w:rsidRPr="001C7D40">
              <w:rPr>
                <w:sz w:val="20"/>
                <w:szCs w:val="20"/>
                <w:highlight w:val="yellow"/>
              </w:rPr>
              <w:t>Karditsa</w:t>
            </w:r>
            <w:proofErr w:type="spellEnd"/>
            <w:r w:rsidR="008819E5" w:rsidRPr="001C7D40">
              <w:rPr>
                <w:sz w:val="20"/>
                <w:szCs w:val="20"/>
                <w:highlight w:val="yellow"/>
              </w:rPr>
              <w:t xml:space="preserve"> Academy, providing inspiration and practical examples for the attendees. Participants actively took part in hands-on training sessions, creating a dynamic and interactive learning environment. This practical approach ensured that competences, skills, and knowledge were not just conveyed but actively cultivated within the group. The emphasis on practical training aimed to empower participants to translate theoretical insights into tangible actions, fostering a deeper understanding of the subject matter. The </w:t>
            </w:r>
            <w:proofErr w:type="spellStart"/>
            <w:r w:rsidR="008819E5" w:rsidRPr="001C7D40">
              <w:rPr>
                <w:sz w:val="20"/>
                <w:szCs w:val="20"/>
                <w:highlight w:val="yellow"/>
              </w:rPr>
              <w:t>Górno</w:t>
            </w:r>
            <w:proofErr w:type="spellEnd"/>
            <w:r w:rsidR="008819E5" w:rsidRPr="001C7D40">
              <w:rPr>
                <w:sz w:val="20"/>
                <w:szCs w:val="20"/>
                <w:highlight w:val="yellow"/>
              </w:rPr>
              <w:t xml:space="preserve"> </w:t>
            </w:r>
            <w:r w:rsidR="0055030D">
              <w:rPr>
                <w:sz w:val="20"/>
                <w:szCs w:val="20"/>
                <w:highlight w:val="yellow"/>
              </w:rPr>
              <w:t xml:space="preserve">and </w:t>
            </w:r>
            <w:proofErr w:type="spellStart"/>
            <w:r w:rsidR="0055030D">
              <w:rPr>
                <w:sz w:val="20"/>
                <w:szCs w:val="20"/>
                <w:highlight w:val="yellow"/>
              </w:rPr>
              <w:t>Elbląg</w:t>
            </w:r>
            <w:proofErr w:type="spellEnd"/>
            <w:r w:rsidR="0055030D">
              <w:rPr>
                <w:sz w:val="20"/>
                <w:szCs w:val="20"/>
                <w:highlight w:val="yellow"/>
              </w:rPr>
              <w:t xml:space="preserve"> </w:t>
            </w:r>
            <w:r w:rsidR="008819E5" w:rsidRPr="001C7D40">
              <w:rPr>
                <w:sz w:val="20"/>
                <w:szCs w:val="20"/>
                <w:highlight w:val="yellow"/>
              </w:rPr>
              <w:t>School</w:t>
            </w:r>
            <w:r w:rsidR="0055030D">
              <w:rPr>
                <w:sz w:val="20"/>
                <w:szCs w:val="20"/>
                <w:highlight w:val="yellow"/>
              </w:rPr>
              <w:t>s</w:t>
            </w:r>
            <w:r w:rsidR="008819E5" w:rsidRPr="001C7D40">
              <w:rPr>
                <w:sz w:val="20"/>
                <w:szCs w:val="20"/>
                <w:highlight w:val="yellow"/>
              </w:rPr>
              <w:t xml:space="preserve"> served as a hub for knowledge exchange, where CAL's professionals' expertise, combined with the experiences shared by the </w:t>
            </w:r>
            <w:proofErr w:type="spellStart"/>
            <w:r w:rsidR="008819E5" w:rsidRPr="001C7D40">
              <w:rPr>
                <w:sz w:val="20"/>
                <w:szCs w:val="20"/>
                <w:highlight w:val="yellow"/>
              </w:rPr>
              <w:t>Karditsa</w:t>
            </w:r>
            <w:proofErr w:type="spellEnd"/>
            <w:r w:rsidR="008819E5" w:rsidRPr="001C7D40">
              <w:rPr>
                <w:sz w:val="20"/>
                <w:szCs w:val="20"/>
                <w:highlight w:val="yellow"/>
              </w:rPr>
              <w:t xml:space="preserve"> School, contributed to the holistic development of the participants. This collaborative effort ensured that the local group not only gained valuable insights but also acquired practical tools necessary for implementing sustainable practices in their community.</w:t>
            </w:r>
          </w:p>
          <w:p w14:paraId="1E5A4B8E" w14:textId="6FE7B4A0" w:rsidR="001866B8" w:rsidRPr="005961DA" w:rsidRDefault="001866B8" w:rsidP="00236C5E">
            <w:pPr>
              <w:spacing w:after="120" w:line="288" w:lineRule="auto"/>
              <w:rPr>
                <w:sz w:val="20"/>
                <w:szCs w:val="20"/>
              </w:rPr>
            </w:pPr>
            <w:r w:rsidRPr="005961DA">
              <w:rPr>
                <w:sz w:val="20"/>
                <w:szCs w:val="20"/>
              </w:rPr>
              <w:t>The structured approach of organi</w:t>
            </w:r>
            <w:r w:rsidR="00754D25" w:rsidRPr="005961DA">
              <w:rPr>
                <w:sz w:val="20"/>
                <w:szCs w:val="20"/>
              </w:rPr>
              <w:t>s</w:t>
            </w:r>
            <w:r w:rsidRPr="005961DA">
              <w:rPr>
                <w:sz w:val="20"/>
                <w:szCs w:val="20"/>
              </w:rPr>
              <w:t>ing the school in t</w:t>
            </w:r>
            <w:r w:rsidR="003E53BD" w:rsidRPr="005961DA">
              <w:rPr>
                <w:sz w:val="20"/>
                <w:szCs w:val="20"/>
              </w:rPr>
              <w:t>hree</w:t>
            </w:r>
            <w:r w:rsidRPr="005961DA">
              <w:rPr>
                <w:sz w:val="20"/>
                <w:szCs w:val="20"/>
              </w:rPr>
              <w:t xml:space="preserve"> </w:t>
            </w:r>
            <w:r w:rsidRPr="005961DA">
              <w:rPr>
                <w:i/>
                <w:iCs/>
                <w:sz w:val="20"/>
                <w:szCs w:val="20"/>
              </w:rPr>
              <w:t>legs</w:t>
            </w:r>
            <w:r w:rsidRPr="005961DA">
              <w:rPr>
                <w:sz w:val="20"/>
                <w:szCs w:val="20"/>
              </w:rPr>
              <w:t xml:space="preserve"> provided several benefits. First and foremost, it allowed for remarkable participation from the engaged communities in both locations. By spreading the school over two months and t</w:t>
            </w:r>
            <w:r w:rsidR="003E53BD" w:rsidRPr="005961DA">
              <w:rPr>
                <w:sz w:val="20"/>
                <w:szCs w:val="20"/>
              </w:rPr>
              <w:t>hree</w:t>
            </w:r>
            <w:r w:rsidRPr="005961DA">
              <w:rPr>
                <w:sz w:val="20"/>
                <w:szCs w:val="20"/>
              </w:rPr>
              <w:t xml:space="preserve"> distinct geographical locations, a broader audience could actively participate, ensuring diverse perspectives and a more comprehensive dissemination of sustainable practices.</w:t>
            </w:r>
          </w:p>
          <w:p w14:paraId="5DCF8905" w14:textId="501BF83C" w:rsidR="00236C5E" w:rsidRDefault="001866B8" w:rsidP="00236C5E">
            <w:pPr>
              <w:spacing w:after="120" w:line="288" w:lineRule="auto"/>
              <w:rPr>
                <w:sz w:val="20"/>
                <w:szCs w:val="20"/>
              </w:rPr>
            </w:pPr>
            <w:r w:rsidRPr="005961DA">
              <w:rPr>
                <w:sz w:val="20"/>
                <w:szCs w:val="20"/>
              </w:rPr>
              <w:t xml:space="preserve">Moreover, the division into </w:t>
            </w:r>
            <w:r w:rsidR="00754D25" w:rsidRPr="000530B8">
              <w:rPr>
                <w:i/>
                <w:iCs/>
                <w:sz w:val="20"/>
                <w:szCs w:val="20"/>
              </w:rPr>
              <w:t>legs</w:t>
            </w:r>
            <w:r w:rsidR="00754D25" w:rsidRPr="005961DA">
              <w:rPr>
                <w:sz w:val="20"/>
                <w:szCs w:val="20"/>
              </w:rPr>
              <w:t xml:space="preserve"> </w:t>
            </w:r>
            <w:r w:rsidRPr="005961DA">
              <w:rPr>
                <w:sz w:val="20"/>
                <w:szCs w:val="20"/>
              </w:rPr>
              <w:t xml:space="preserve">created additional exchanges and mutual learning opportunities. Participants who attended both legs </w:t>
            </w:r>
            <w:r w:rsidR="003E53BD" w:rsidRPr="005961DA">
              <w:rPr>
                <w:sz w:val="20"/>
                <w:szCs w:val="20"/>
              </w:rPr>
              <w:t xml:space="preserve">(the </w:t>
            </w:r>
            <w:proofErr w:type="spellStart"/>
            <w:r w:rsidR="003E53BD" w:rsidRPr="005961DA">
              <w:rPr>
                <w:sz w:val="20"/>
                <w:szCs w:val="20"/>
              </w:rPr>
              <w:t>Karditsa’s</w:t>
            </w:r>
            <w:proofErr w:type="spellEnd"/>
            <w:r w:rsidR="003E53BD" w:rsidRPr="005961DA">
              <w:rPr>
                <w:sz w:val="20"/>
                <w:szCs w:val="20"/>
              </w:rPr>
              <w:t xml:space="preserve"> Winter School and the local School</w:t>
            </w:r>
            <w:r w:rsidR="00F909F3" w:rsidRPr="005961DA">
              <w:rPr>
                <w:sz w:val="20"/>
                <w:szCs w:val="20"/>
              </w:rPr>
              <w:t>s</w:t>
            </w:r>
            <w:r w:rsidR="003E53BD" w:rsidRPr="005961DA">
              <w:rPr>
                <w:sz w:val="20"/>
                <w:szCs w:val="20"/>
              </w:rPr>
              <w:t xml:space="preserve">) </w:t>
            </w:r>
            <w:r w:rsidRPr="005961DA">
              <w:rPr>
                <w:sz w:val="20"/>
                <w:szCs w:val="20"/>
              </w:rPr>
              <w:t>had the chance to witness the contextual nuances of sustainability practices in different regions. This cross-cultural exchange enhanced the overall learning experience, fostering a more holistic understanding of sustainable development.</w:t>
            </w:r>
          </w:p>
          <w:p w14:paraId="5615FD20" w14:textId="2A0B9FDF" w:rsidR="000530B8" w:rsidRPr="001C7D40" w:rsidRDefault="000530B8" w:rsidP="000530B8">
            <w:pPr>
              <w:spacing w:after="120" w:line="288" w:lineRule="auto"/>
              <w:rPr>
                <w:sz w:val="20"/>
                <w:szCs w:val="20"/>
                <w:highlight w:val="yellow"/>
              </w:rPr>
            </w:pPr>
            <w:r w:rsidRPr="001C7D40">
              <w:rPr>
                <w:sz w:val="20"/>
                <w:szCs w:val="20"/>
                <w:highlight w:val="yellow"/>
              </w:rPr>
              <w:t>Our multi-step construction of the CO-GREE</w:t>
            </w:r>
            <w:r w:rsidR="0055030D">
              <w:rPr>
                <w:sz w:val="20"/>
                <w:szCs w:val="20"/>
                <w:highlight w:val="yellow"/>
              </w:rPr>
              <w:t>N</w:t>
            </w:r>
            <w:r w:rsidRPr="001C7D40">
              <w:rPr>
                <w:sz w:val="20"/>
                <w:szCs w:val="20"/>
                <w:highlight w:val="yellow"/>
              </w:rPr>
              <w:t xml:space="preserve"> International School infused it with a distinctly international character. Ahead of the school in Greece, representatives from each participating country were assigned the task of developing presentations covering various aspects related to the project's theme. These presentations were then delivered during the meeting. Furthermore, during the meeting, all participants shared their experiences, key elements of which will be included in the materials after the School in Greece. These materials, as well as the entire repository of materials on the training process in our project, will also be available to all participants in the training courses that take place in the project partner countries. </w:t>
            </w:r>
          </w:p>
          <w:p w14:paraId="733B3D40" w14:textId="28B2B322" w:rsidR="000530B8" w:rsidRDefault="000530B8" w:rsidP="000530B8">
            <w:pPr>
              <w:spacing w:after="120" w:line="288" w:lineRule="auto"/>
              <w:rPr>
                <w:sz w:val="20"/>
                <w:szCs w:val="20"/>
              </w:rPr>
            </w:pPr>
            <w:r w:rsidRPr="001C7D40">
              <w:rPr>
                <w:sz w:val="20"/>
                <w:szCs w:val="20"/>
                <w:highlight w:val="yellow"/>
              </w:rPr>
              <w:t>Moreover, as part of the national training within each community, there will always be an individual who attended the School in Greece to share their experiences and insights gained from their interactions in Greece.</w:t>
            </w:r>
          </w:p>
          <w:p w14:paraId="11B70B10" w14:textId="77777777" w:rsidR="000530B8" w:rsidRPr="005961DA" w:rsidRDefault="000530B8" w:rsidP="000530B8">
            <w:pPr>
              <w:spacing w:after="120" w:line="288" w:lineRule="auto"/>
              <w:rPr>
                <w:sz w:val="20"/>
                <w:szCs w:val="20"/>
              </w:rPr>
            </w:pPr>
          </w:p>
          <w:p w14:paraId="6DB02F4A" w14:textId="10FDCDD6" w:rsidR="00472B68" w:rsidRPr="005961DA" w:rsidRDefault="0098782F" w:rsidP="00236C5E">
            <w:pPr>
              <w:spacing w:after="120" w:line="288" w:lineRule="auto"/>
              <w:rPr>
                <w:b/>
                <w:bCs/>
                <w:sz w:val="20"/>
                <w:szCs w:val="20"/>
              </w:rPr>
            </w:pPr>
            <w:r w:rsidRPr="005961DA">
              <w:rPr>
                <w:b/>
                <w:bCs/>
                <w:sz w:val="20"/>
                <w:szCs w:val="20"/>
              </w:rPr>
              <w:t>THE INTERNATIONAL SCHOOL’S CURRICULUM</w:t>
            </w:r>
          </w:p>
          <w:p w14:paraId="3A781968" w14:textId="77777777" w:rsidR="005629EC" w:rsidRPr="005961DA" w:rsidRDefault="005629EC" w:rsidP="00236C5E">
            <w:pPr>
              <w:spacing w:after="120" w:line="288" w:lineRule="auto"/>
              <w:rPr>
                <w:sz w:val="20"/>
                <w:szCs w:val="20"/>
              </w:rPr>
            </w:pPr>
            <w:r w:rsidRPr="005961DA">
              <w:rPr>
                <w:sz w:val="20"/>
                <w:szCs w:val="20"/>
              </w:rPr>
              <w:t>The Winter Academy comprises five main parts:</w:t>
            </w:r>
          </w:p>
          <w:p w14:paraId="052642BC" w14:textId="385EA443" w:rsidR="005629EC" w:rsidRPr="005961DA" w:rsidRDefault="005629EC" w:rsidP="00236C5E">
            <w:pPr>
              <w:spacing w:after="120" w:line="288" w:lineRule="auto"/>
              <w:rPr>
                <w:sz w:val="20"/>
                <w:szCs w:val="20"/>
              </w:rPr>
            </w:pPr>
            <w:r w:rsidRPr="005961DA">
              <w:rPr>
                <w:sz w:val="20"/>
                <w:szCs w:val="20"/>
              </w:rPr>
              <w:t xml:space="preserve">1. Cultural </w:t>
            </w:r>
            <w:r w:rsidR="00BB474D" w:rsidRPr="005961DA">
              <w:rPr>
                <w:sz w:val="20"/>
                <w:szCs w:val="20"/>
              </w:rPr>
              <w:t>experience sharing</w:t>
            </w:r>
            <w:r w:rsidRPr="005961DA">
              <w:rPr>
                <w:sz w:val="20"/>
                <w:szCs w:val="20"/>
              </w:rPr>
              <w:t xml:space="preserve">. The first part </w:t>
            </w:r>
            <w:r w:rsidR="00BB474D" w:rsidRPr="005961DA">
              <w:rPr>
                <w:sz w:val="20"/>
                <w:szCs w:val="20"/>
              </w:rPr>
              <w:t xml:space="preserve">of the School programme </w:t>
            </w:r>
            <w:r w:rsidRPr="005961DA">
              <w:rPr>
                <w:sz w:val="20"/>
                <w:szCs w:val="20"/>
              </w:rPr>
              <w:t xml:space="preserve">focuses on participants sharing cultural experiences. An integral event is the traditional international dinner on </w:t>
            </w:r>
            <w:r w:rsidR="00BB474D" w:rsidRPr="005961DA">
              <w:rPr>
                <w:sz w:val="20"/>
                <w:szCs w:val="20"/>
              </w:rPr>
              <w:t>the arrival date</w:t>
            </w:r>
            <w:r w:rsidRPr="005961DA">
              <w:rPr>
                <w:sz w:val="20"/>
                <w:szCs w:val="20"/>
              </w:rPr>
              <w:t>, providing opportunities for participants to familiari</w:t>
            </w:r>
            <w:r w:rsidR="00BB474D" w:rsidRPr="005961DA">
              <w:rPr>
                <w:sz w:val="20"/>
                <w:szCs w:val="20"/>
              </w:rPr>
              <w:t>s</w:t>
            </w:r>
            <w:r w:rsidRPr="005961DA">
              <w:rPr>
                <w:sz w:val="20"/>
                <w:szCs w:val="20"/>
              </w:rPr>
              <w:t>e themselves with each other's cultures, sociali</w:t>
            </w:r>
            <w:r w:rsidR="00BB474D" w:rsidRPr="005961DA">
              <w:rPr>
                <w:sz w:val="20"/>
                <w:szCs w:val="20"/>
              </w:rPr>
              <w:t>s</w:t>
            </w:r>
            <w:r w:rsidRPr="005961DA">
              <w:rPr>
                <w:sz w:val="20"/>
                <w:szCs w:val="20"/>
              </w:rPr>
              <w:t>e, and build friendships through sharing delights from their home countries.</w:t>
            </w:r>
          </w:p>
          <w:p w14:paraId="01ED9461" w14:textId="69363118" w:rsidR="005629EC" w:rsidRPr="005961DA" w:rsidRDefault="005629EC" w:rsidP="00236C5E">
            <w:pPr>
              <w:spacing w:after="120" w:line="288" w:lineRule="auto"/>
              <w:rPr>
                <w:sz w:val="20"/>
                <w:szCs w:val="20"/>
              </w:rPr>
            </w:pPr>
            <w:r w:rsidRPr="005961DA">
              <w:rPr>
                <w:sz w:val="20"/>
                <w:szCs w:val="20"/>
              </w:rPr>
              <w:t xml:space="preserve">2. Introduction to </w:t>
            </w:r>
            <w:r w:rsidR="00BB474D" w:rsidRPr="005961DA">
              <w:rPr>
                <w:sz w:val="20"/>
                <w:szCs w:val="20"/>
              </w:rPr>
              <w:t>activities</w:t>
            </w:r>
            <w:r w:rsidRPr="005961DA">
              <w:rPr>
                <w:sz w:val="20"/>
                <w:szCs w:val="20"/>
              </w:rPr>
              <w:t>. The second part introduces the week's activities.</w:t>
            </w:r>
            <w:r w:rsidR="006755AA" w:rsidRPr="005961DA">
              <w:rPr>
                <w:sz w:val="20"/>
                <w:szCs w:val="20"/>
              </w:rPr>
              <w:t xml:space="preserve"> A</w:t>
            </w:r>
            <w:r w:rsidRPr="005961DA">
              <w:rPr>
                <w:sz w:val="20"/>
                <w:szCs w:val="20"/>
              </w:rPr>
              <w:t>n overview is presented, covering practical issues by organi</w:t>
            </w:r>
            <w:r w:rsidR="00BB474D" w:rsidRPr="005961DA">
              <w:rPr>
                <w:sz w:val="20"/>
                <w:szCs w:val="20"/>
              </w:rPr>
              <w:t>s</w:t>
            </w:r>
            <w:r w:rsidRPr="005961DA">
              <w:rPr>
                <w:sz w:val="20"/>
                <w:szCs w:val="20"/>
              </w:rPr>
              <w:t xml:space="preserve">ers. An </w:t>
            </w:r>
            <w:r w:rsidR="00BB474D" w:rsidRPr="005961DA">
              <w:rPr>
                <w:sz w:val="20"/>
                <w:szCs w:val="20"/>
              </w:rPr>
              <w:t>“</w:t>
            </w:r>
            <w:r w:rsidRPr="005961DA">
              <w:rPr>
                <w:sz w:val="20"/>
                <w:szCs w:val="20"/>
              </w:rPr>
              <w:t>open space</w:t>
            </w:r>
            <w:r w:rsidR="00BB474D" w:rsidRPr="005961DA">
              <w:rPr>
                <w:sz w:val="20"/>
                <w:szCs w:val="20"/>
              </w:rPr>
              <w:t>”</w:t>
            </w:r>
            <w:r w:rsidRPr="005961DA">
              <w:rPr>
                <w:sz w:val="20"/>
                <w:szCs w:val="20"/>
              </w:rPr>
              <w:t xml:space="preserve"> during the coffee break allows participants to share their interests and expectations, fostering connections among participants and Winter Academy staff.</w:t>
            </w:r>
          </w:p>
          <w:p w14:paraId="295BF2AB" w14:textId="07658240" w:rsidR="005629EC" w:rsidRPr="005961DA" w:rsidRDefault="005629EC" w:rsidP="00236C5E">
            <w:pPr>
              <w:spacing w:after="120" w:line="288" w:lineRule="auto"/>
              <w:rPr>
                <w:sz w:val="20"/>
                <w:szCs w:val="20"/>
              </w:rPr>
            </w:pPr>
            <w:r w:rsidRPr="005961DA">
              <w:rPr>
                <w:sz w:val="20"/>
                <w:szCs w:val="20"/>
              </w:rPr>
              <w:t>3. Theory. The third part involves theoretical aspects delivered through lectures and panel presentations by experts on the theme. Workgroup sessions with approximately 8 participants follow, addressing questions posed by presenters</w:t>
            </w:r>
            <w:r w:rsidR="00480134" w:rsidRPr="005961DA">
              <w:rPr>
                <w:sz w:val="20"/>
                <w:szCs w:val="20"/>
              </w:rPr>
              <w:t>. A world café is also included, discussing the role of the Green Activators across different “tables”.</w:t>
            </w:r>
            <w:r w:rsidRPr="005961DA">
              <w:rPr>
                <w:sz w:val="20"/>
                <w:szCs w:val="20"/>
              </w:rPr>
              <w:t xml:space="preserve"> Conclusions from the workgroups </w:t>
            </w:r>
            <w:r w:rsidR="00480134" w:rsidRPr="005961DA">
              <w:rPr>
                <w:sz w:val="20"/>
                <w:szCs w:val="20"/>
              </w:rPr>
              <w:t xml:space="preserve">and the World Café </w:t>
            </w:r>
            <w:r w:rsidRPr="005961DA">
              <w:rPr>
                <w:sz w:val="20"/>
                <w:szCs w:val="20"/>
              </w:rPr>
              <w:t xml:space="preserve">are shared </w:t>
            </w:r>
            <w:r w:rsidR="00480134" w:rsidRPr="005961DA">
              <w:rPr>
                <w:sz w:val="20"/>
                <w:szCs w:val="20"/>
              </w:rPr>
              <w:t xml:space="preserve">in posters </w:t>
            </w:r>
            <w:r w:rsidRPr="005961DA">
              <w:rPr>
                <w:sz w:val="20"/>
                <w:szCs w:val="20"/>
              </w:rPr>
              <w:t>and discussed in plenary sessions.</w:t>
            </w:r>
          </w:p>
          <w:p w14:paraId="46FB79BE" w14:textId="142CE491" w:rsidR="005629EC" w:rsidRPr="005961DA" w:rsidRDefault="005629EC" w:rsidP="00236C5E">
            <w:pPr>
              <w:spacing w:after="120" w:line="288" w:lineRule="auto"/>
              <w:rPr>
                <w:sz w:val="20"/>
                <w:szCs w:val="20"/>
              </w:rPr>
            </w:pPr>
            <w:r w:rsidRPr="005961DA">
              <w:rPr>
                <w:sz w:val="20"/>
                <w:szCs w:val="20"/>
              </w:rPr>
              <w:t>4. Study visits. The fourth part</w:t>
            </w:r>
            <w:r w:rsidR="006755AA" w:rsidRPr="005961DA">
              <w:rPr>
                <w:sz w:val="20"/>
                <w:szCs w:val="20"/>
              </w:rPr>
              <w:t xml:space="preserve"> </w:t>
            </w:r>
            <w:r w:rsidRPr="005961DA">
              <w:rPr>
                <w:sz w:val="20"/>
                <w:szCs w:val="20"/>
              </w:rPr>
              <w:t xml:space="preserve">consists of full-day study </w:t>
            </w:r>
            <w:r w:rsidR="00BB474D" w:rsidRPr="005961DA">
              <w:rPr>
                <w:sz w:val="20"/>
                <w:szCs w:val="20"/>
              </w:rPr>
              <w:t>visits</w:t>
            </w:r>
            <w:r w:rsidRPr="005961DA">
              <w:rPr>
                <w:sz w:val="20"/>
                <w:szCs w:val="20"/>
              </w:rPr>
              <w:t xml:space="preserve"> where participants visit selected places of interest. Small groups meet local stakeholders to discuss initiatives and opportunities related to the theme. Each group produces a Study Tour report presented in plenary.</w:t>
            </w:r>
          </w:p>
          <w:p w14:paraId="7CBBEA34" w14:textId="78CD8F1D" w:rsidR="00834126" w:rsidRPr="005961DA" w:rsidRDefault="005629EC" w:rsidP="00236C5E">
            <w:pPr>
              <w:spacing w:after="120" w:line="288" w:lineRule="auto"/>
              <w:rPr>
                <w:sz w:val="20"/>
                <w:szCs w:val="20"/>
              </w:rPr>
            </w:pPr>
            <w:r w:rsidRPr="005961DA">
              <w:rPr>
                <w:sz w:val="20"/>
                <w:szCs w:val="20"/>
              </w:rPr>
              <w:t xml:space="preserve">5. Reflection and </w:t>
            </w:r>
            <w:r w:rsidR="00BB474D" w:rsidRPr="005961DA">
              <w:rPr>
                <w:sz w:val="20"/>
                <w:szCs w:val="20"/>
              </w:rPr>
              <w:t>sum-u</w:t>
            </w:r>
            <w:r w:rsidRPr="005961DA">
              <w:rPr>
                <w:sz w:val="20"/>
                <w:szCs w:val="20"/>
              </w:rPr>
              <w:t>p. The final part includes a Conclusions Panel summari</w:t>
            </w:r>
            <w:r w:rsidR="00BB474D" w:rsidRPr="005961DA">
              <w:rPr>
                <w:sz w:val="20"/>
                <w:szCs w:val="20"/>
              </w:rPr>
              <w:t>s</w:t>
            </w:r>
            <w:r w:rsidRPr="005961DA">
              <w:rPr>
                <w:sz w:val="20"/>
                <w:szCs w:val="20"/>
              </w:rPr>
              <w:t xml:space="preserve">ing the main theme after four days of exploration. A select group of participants, lecturers, and facilitators presents thoughts and initiates a discussion. The Evaluation session assesses experiences, benefits gained, and explores ways to expand networking activities initiated during the </w:t>
            </w:r>
            <w:r w:rsidR="006755AA" w:rsidRPr="005961DA">
              <w:rPr>
                <w:sz w:val="20"/>
                <w:szCs w:val="20"/>
              </w:rPr>
              <w:t>onsite training sessions</w:t>
            </w:r>
            <w:r w:rsidRPr="005961DA">
              <w:rPr>
                <w:sz w:val="20"/>
                <w:szCs w:val="20"/>
              </w:rPr>
              <w:t>.</w:t>
            </w:r>
          </w:p>
          <w:p w14:paraId="0EEEF626" w14:textId="77777777" w:rsidR="00236C5E" w:rsidRPr="005961DA" w:rsidRDefault="00236C5E" w:rsidP="00236C5E">
            <w:pPr>
              <w:spacing w:after="120" w:line="288" w:lineRule="auto"/>
              <w:rPr>
                <w:sz w:val="20"/>
                <w:szCs w:val="20"/>
              </w:rPr>
            </w:pPr>
          </w:p>
          <w:p w14:paraId="1D13323D" w14:textId="4D8E557A" w:rsidR="00834126" w:rsidRPr="005961DA" w:rsidRDefault="0098782F" w:rsidP="00236C5E">
            <w:pPr>
              <w:spacing w:after="120" w:line="288" w:lineRule="auto"/>
              <w:rPr>
                <w:b/>
                <w:bCs/>
                <w:sz w:val="20"/>
                <w:szCs w:val="20"/>
              </w:rPr>
            </w:pPr>
            <w:r w:rsidRPr="005961DA">
              <w:rPr>
                <w:b/>
                <w:bCs/>
                <w:sz w:val="20"/>
                <w:szCs w:val="20"/>
              </w:rPr>
              <w:t>THE LEARNING METHODOLOGY</w:t>
            </w:r>
          </w:p>
          <w:p w14:paraId="3927EB53" w14:textId="681B633D" w:rsidR="00834126" w:rsidRPr="005961DA" w:rsidRDefault="00834126" w:rsidP="00236C5E">
            <w:pPr>
              <w:spacing w:after="120" w:line="288" w:lineRule="auto"/>
              <w:rPr>
                <w:sz w:val="20"/>
                <w:szCs w:val="20"/>
              </w:rPr>
            </w:pPr>
            <w:r w:rsidRPr="005961DA">
              <w:rPr>
                <w:sz w:val="20"/>
                <w:szCs w:val="20"/>
              </w:rPr>
              <w:t xml:space="preserve">The </w:t>
            </w:r>
            <w:r w:rsidR="0098782F" w:rsidRPr="005961DA">
              <w:rPr>
                <w:sz w:val="20"/>
                <w:szCs w:val="20"/>
              </w:rPr>
              <w:t>learning</w:t>
            </w:r>
            <w:r w:rsidRPr="005961DA">
              <w:rPr>
                <w:sz w:val="20"/>
                <w:szCs w:val="20"/>
              </w:rPr>
              <w:t xml:space="preserve"> approach </w:t>
            </w:r>
            <w:r w:rsidR="0098782F" w:rsidRPr="005961DA">
              <w:rPr>
                <w:sz w:val="20"/>
                <w:szCs w:val="20"/>
              </w:rPr>
              <w:t xml:space="preserve">adopted in the CO-GREEN International School </w:t>
            </w:r>
            <w:r w:rsidRPr="005961DA">
              <w:rPr>
                <w:sz w:val="20"/>
                <w:szCs w:val="20"/>
              </w:rPr>
              <w:t>is underpinned by several key principles. Adult learning, as defined by Malcolm Knowles</w:t>
            </w:r>
            <w:r w:rsidR="0098782F" w:rsidRPr="005961DA">
              <w:rPr>
                <w:sz w:val="20"/>
                <w:szCs w:val="20"/>
              </w:rPr>
              <w:t>’</w:t>
            </w:r>
            <w:r w:rsidRPr="005961DA">
              <w:rPr>
                <w:sz w:val="20"/>
                <w:szCs w:val="20"/>
              </w:rPr>
              <w:t xml:space="preserve"> andragogy, emphasi</w:t>
            </w:r>
            <w:r w:rsidR="0098782F" w:rsidRPr="005961DA">
              <w:rPr>
                <w:sz w:val="20"/>
                <w:szCs w:val="20"/>
              </w:rPr>
              <w:t>s</w:t>
            </w:r>
            <w:r w:rsidRPr="005961DA">
              <w:rPr>
                <w:sz w:val="20"/>
                <w:szCs w:val="20"/>
              </w:rPr>
              <w:t>es that adults learn most effectively when the subject is immediately valuable, experiential, and linked to problem-solving. In this context, adult learners benefit significantly from active participation, reflection, and analysis, viewing instructors and experts more as facilitators than traditional lecturers or graders.</w:t>
            </w:r>
          </w:p>
          <w:p w14:paraId="6220292B" w14:textId="25AAC330" w:rsidR="00834126" w:rsidRPr="005961DA" w:rsidRDefault="00834126" w:rsidP="00236C5E">
            <w:pPr>
              <w:spacing w:after="120" w:line="288" w:lineRule="auto"/>
              <w:rPr>
                <w:sz w:val="20"/>
                <w:szCs w:val="20"/>
              </w:rPr>
            </w:pPr>
            <w:r w:rsidRPr="005961DA">
              <w:rPr>
                <w:sz w:val="20"/>
                <w:szCs w:val="20"/>
              </w:rPr>
              <w:t>Additionally, the concept of self-directed learning recogn</w:t>
            </w:r>
            <w:r w:rsidR="00E51988" w:rsidRPr="005961DA">
              <w:rPr>
                <w:sz w:val="20"/>
                <w:szCs w:val="20"/>
              </w:rPr>
              <w:t>ise</w:t>
            </w:r>
            <w:r w:rsidRPr="005961DA">
              <w:rPr>
                <w:sz w:val="20"/>
                <w:szCs w:val="20"/>
              </w:rPr>
              <w:t>s adults as independent individuals with diverse experiences and learning styles. Self-directed learners are inherently solution-oriented, utili</w:t>
            </w:r>
            <w:r w:rsidR="0098782F" w:rsidRPr="005961DA">
              <w:rPr>
                <w:sz w:val="20"/>
                <w:szCs w:val="20"/>
              </w:rPr>
              <w:t>s</w:t>
            </w:r>
            <w:r w:rsidRPr="005961DA">
              <w:rPr>
                <w:sz w:val="20"/>
                <w:szCs w:val="20"/>
              </w:rPr>
              <w:t>ing their previous knowledge and experiences to navigate tasks. The emphasis is on collaboration, where other participants, facilitators, and speakers act as supportive partners in the learning process.</w:t>
            </w:r>
          </w:p>
          <w:p w14:paraId="30C1D9C7" w14:textId="77777777" w:rsidR="00834126" w:rsidRPr="005961DA" w:rsidRDefault="00834126" w:rsidP="00236C5E">
            <w:pPr>
              <w:spacing w:after="120" w:line="288" w:lineRule="auto"/>
              <w:rPr>
                <w:sz w:val="20"/>
                <w:szCs w:val="20"/>
              </w:rPr>
            </w:pPr>
            <w:r w:rsidRPr="005961DA">
              <w:rPr>
                <w:sz w:val="20"/>
                <w:szCs w:val="20"/>
              </w:rPr>
              <w:t>Learning is perceived as an ongoing, lifelong process involving the gathering, processing, and transformation of information into knowledge. This holistic approach integrates reasoning, emotions, imagination, intuition, and experiences into a comprehensive learning experience.</w:t>
            </w:r>
          </w:p>
          <w:p w14:paraId="1BFB8198" w14:textId="77777777" w:rsidR="00834126" w:rsidRPr="005961DA" w:rsidRDefault="00834126" w:rsidP="00236C5E">
            <w:pPr>
              <w:spacing w:after="120" w:line="288" w:lineRule="auto"/>
              <w:rPr>
                <w:sz w:val="20"/>
                <w:szCs w:val="20"/>
              </w:rPr>
            </w:pPr>
            <w:r w:rsidRPr="005961DA">
              <w:rPr>
                <w:sz w:val="20"/>
                <w:szCs w:val="20"/>
              </w:rPr>
              <w:t>Learning by doing is a core principle, highlighting the significance of experiential learning and practical application in everyday life. The approach encourages participants not only to experiment and seek different approaches but also to reflect on and evaluate experiences, fostering continuous knowledge construction. This process is viewed as motivating and enjoyable.</w:t>
            </w:r>
          </w:p>
          <w:p w14:paraId="5DA053FA" w14:textId="0764BC7F" w:rsidR="006755AA" w:rsidRPr="005961DA" w:rsidRDefault="00834126" w:rsidP="00236C5E">
            <w:pPr>
              <w:spacing w:after="120" w:line="288" w:lineRule="auto"/>
              <w:rPr>
                <w:sz w:val="20"/>
                <w:szCs w:val="20"/>
              </w:rPr>
            </w:pPr>
            <w:r w:rsidRPr="005961DA">
              <w:rPr>
                <w:sz w:val="20"/>
                <w:szCs w:val="20"/>
              </w:rPr>
              <w:t xml:space="preserve">Acknowledging the social nature of individuals, group dynamics play a crucial role in the </w:t>
            </w:r>
            <w:r w:rsidR="0098782F" w:rsidRPr="005961DA">
              <w:rPr>
                <w:sz w:val="20"/>
                <w:szCs w:val="20"/>
              </w:rPr>
              <w:t>International School</w:t>
            </w:r>
            <w:r w:rsidRPr="005961DA">
              <w:rPr>
                <w:sz w:val="20"/>
                <w:szCs w:val="20"/>
              </w:rPr>
              <w:t>'s educational philosophy. While recogni</w:t>
            </w:r>
            <w:r w:rsidR="0098782F" w:rsidRPr="005961DA">
              <w:rPr>
                <w:sz w:val="20"/>
                <w:szCs w:val="20"/>
              </w:rPr>
              <w:t>s</w:t>
            </w:r>
            <w:r w:rsidRPr="005961DA">
              <w:rPr>
                <w:sz w:val="20"/>
                <w:szCs w:val="20"/>
              </w:rPr>
              <w:t xml:space="preserve">ing the inherent benefits of collaboration, the challenges associated with efficient and harmonious group work are also addressed. The FIRO model (Fundamental Interpersonal Relationship Orientation) is employed to understand interpersonal </w:t>
            </w:r>
            <w:r w:rsidR="0098782F" w:rsidRPr="005961DA">
              <w:rPr>
                <w:sz w:val="20"/>
                <w:szCs w:val="20"/>
              </w:rPr>
              <w:t>behaviours</w:t>
            </w:r>
            <w:r w:rsidRPr="005961DA">
              <w:rPr>
                <w:sz w:val="20"/>
                <w:szCs w:val="20"/>
              </w:rPr>
              <w:t xml:space="preserve"> and group development, providing insights into short-term and long-term dynamics within groups.</w:t>
            </w:r>
          </w:p>
          <w:p w14:paraId="5CD8DD9E" w14:textId="77777777" w:rsidR="00236C5E" w:rsidRPr="005961DA" w:rsidRDefault="00236C5E" w:rsidP="00236C5E">
            <w:pPr>
              <w:spacing w:after="120" w:line="288" w:lineRule="auto"/>
              <w:rPr>
                <w:sz w:val="20"/>
                <w:szCs w:val="20"/>
              </w:rPr>
            </w:pPr>
          </w:p>
          <w:p w14:paraId="0EA97C6A" w14:textId="2324A5F1" w:rsidR="00834126" w:rsidRPr="005961DA" w:rsidRDefault="00B83CE9" w:rsidP="00236C5E">
            <w:pPr>
              <w:spacing w:after="120" w:line="288" w:lineRule="auto"/>
              <w:rPr>
                <w:b/>
                <w:bCs/>
                <w:sz w:val="20"/>
                <w:szCs w:val="20"/>
              </w:rPr>
            </w:pPr>
            <w:r w:rsidRPr="005961DA">
              <w:rPr>
                <w:b/>
                <w:bCs/>
                <w:sz w:val="20"/>
                <w:szCs w:val="20"/>
              </w:rPr>
              <w:t>THE METHODS FOR CAPACITY BUILDING</w:t>
            </w:r>
          </w:p>
          <w:p w14:paraId="60B0ADC8" w14:textId="2839261F" w:rsidR="0004273C" w:rsidRPr="005961DA" w:rsidRDefault="0004273C" w:rsidP="00236C5E">
            <w:pPr>
              <w:spacing w:after="120" w:line="288" w:lineRule="auto"/>
              <w:rPr>
                <w:sz w:val="20"/>
                <w:szCs w:val="20"/>
              </w:rPr>
            </w:pPr>
            <w:r w:rsidRPr="005961DA">
              <w:rPr>
                <w:sz w:val="20"/>
                <w:szCs w:val="20"/>
              </w:rPr>
              <w:t>Various methods for capacity building are adopted, including:</w:t>
            </w:r>
          </w:p>
          <w:p w14:paraId="0C579F67" w14:textId="7F2F0CA1" w:rsidR="0004273C" w:rsidRPr="005961DA" w:rsidRDefault="0004273C" w:rsidP="00236C5E">
            <w:pPr>
              <w:spacing w:after="120" w:line="288" w:lineRule="auto"/>
              <w:rPr>
                <w:sz w:val="20"/>
                <w:szCs w:val="20"/>
              </w:rPr>
            </w:pPr>
            <w:r w:rsidRPr="005961DA">
              <w:rPr>
                <w:sz w:val="20"/>
                <w:szCs w:val="20"/>
              </w:rPr>
              <w:t xml:space="preserve">- Lectures and </w:t>
            </w:r>
            <w:r w:rsidR="00B83CE9" w:rsidRPr="005961DA">
              <w:rPr>
                <w:sz w:val="20"/>
                <w:szCs w:val="20"/>
              </w:rPr>
              <w:t>panel presentatio</w:t>
            </w:r>
            <w:r w:rsidRPr="005961DA">
              <w:rPr>
                <w:sz w:val="20"/>
                <w:szCs w:val="20"/>
              </w:rPr>
              <w:t>ns. Experienced professionals in the field deliver lectures lasting around 30 minutes, with workshop presentations lasting 10-15 minutes each.</w:t>
            </w:r>
          </w:p>
          <w:p w14:paraId="1808C520" w14:textId="4AA4C6FC" w:rsidR="0004273C" w:rsidRPr="005961DA" w:rsidRDefault="0004273C" w:rsidP="00236C5E">
            <w:pPr>
              <w:spacing w:after="120" w:line="288" w:lineRule="auto"/>
              <w:rPr>
                <w:sz w:val="20"/>
                <w:szCs w:val="20"/>
              </w:rPr>
            </w:pPr>
            <w:r w:rsidRPr="005961DA">
              <w:rPr>
                <w:sz w:val="20"/>
                <w:szCs w:val="20"/>
              </w:rPr>
              <w:t xml:space="preserve">- Small </w:t>
            </w:r>
            <w:r w:rsidR="00B83CE9" w:rsidRPr="005961DA">
              <w:rPr>
                <w:sz w:val="20"/>
                <w:szCs w:val="20"/>
              </w:rPr>
              <w:t xml:space="preserve">group discussions </w:t>
            </w:r>
            <w:r w:rsidR="009A0D6D" w:rsidRPr="005961DA">
              <w:rPr>
                <w:sz w:val="20"/>
                <w:szCs w:val="20"/>
              </w:rPr>
              <w:t xml:space="preserve">and a world café session </w:t>
            </w:r>
            <w:r w:rsidRPr="005961DA">
              <w:rPr>
                <w:sz w:val="20"/>
                <w:szCs w:val="20"/>
              </w:rPr>
              <w:t>(</w:t>
            </w:r>
            <w:r w:rsidR="009A0D6D" w:rsidRPr="005961DA">
              <w:rPr>
                <w:sz w:val="20"/>
                <w:szCs w:val="20"/>
              </w:rPr>
              <w:t>leading to</w:t>
            </w:r>
            <w:r w:rsidR="00B83CE9" w:rsidRPr="005961DA">
              <w:rPr>
                <w:sz w:val="20"/>
                <w:szCs w:val="20"/>
              </w:rPr>
              <w:t xml:space="preserve"> plenary discussion</w:t>
            </w:r>
            <w:r w:rsidRPr="005961DA">
              <w:rPr>
                <w:sz w:val="20"/>
                <w:szCs w:val="20"/>
              </w:rPr>
              <w:t>). Discussions, stemming from preceding lectures, are facilitated by a team of facilitators in small groups, focusing on real-life examples. Groups then share their results and discussions in plenary sessions, encouraging conclusions based on experiences.</w:t>
            </w:r>
          </w:p>
          <w:p w14:paraId="1ABA1682" w14:textId="5E38EBD7" w:rsidR="0004273C" w:rsidRPr="005961DA" w:rsidRDefault="0004273C" w:rsidP="00236C5E">
            <w:pPr>
              <w:spacing w:after="120" w:line="288" w:lineRule="auto"/>
              <w:rPr>
                <w:sz w:val="20"/>
                <w:szCs w:val="20"/>
              </w:rPr>
            </w:pPr>
            <w:r w:rsidRPr="005961DA">
              <w:rPr>
                <w:sz w:val="20"/>
                <w:szCs w:val="20"/>
              </w:rPr>
              <w:t>- Study visits and reporting. Groups of 9-12 participants explore relevant sites in the area, emphasizing problem-solving, solutions, and stronger community engagement. Participants propose solutions and present findings in Study visit Reports.</w:t>
            </w:r>
          </w:p>
          <w:p w14:paraId="6B1FB553" w14:textId="50952E89" w:rsidR="0004273C" w:rsidRPr="005961DA" w:rsidRDefault="0004273C" w:rsidP="00236C5E">
            <w:pPr>
              <w:spacing w:after="120" w:line="288" w:lineRule="auto"/>
              <w:rPr>
                <w:sz w:val="20"/>
                <w:szCs w:val="20"/>
              </w:rPr>
            </w:pPr>
            <w:r w:rsidRPr="005961DA">
              <w:rPr>
                <w:sz w:val="20"/>
                <w:szCs w:val="20"/>
              </w:rPr>
              <w:t xml:space="preserve">- Conclusion </w:t>
            </w:r>
            <w:r w:rsidR="00B83CE9" w:rsidRPr="005961DA">
              <w:rPr>
                <w:sz w:val="20"/>
                <w:szCs w:val="20"/>
              </w:rPr>
              <w:t>panel</w:t>
            </w:r>
            <w:r w:rsidRPr="005961DA">
              <w:rPr>
                <w:sz w:val="20"/>
                <w:szCs w:val="20"/>
              </w:rPr>
              <w:t xml:space="preserve">. Organised on the last afternoon, this panel involves a mix of </w:t>
            </w:r>
            <w:r w:rsidR="009A0D6D" w:rsidRPr="005961DA">
              <w:rPr>
                <w:sz w:val="20"/>
                <w:szCs w:val="20"/>
              </w:rPr>
              <w:t>participants, selected mostly among the attendants of the Event, and including a small number of lecturers and facilitators</w:t>
            </w:r>
            <w:r w:rsidRPr="005961DA">
              <w:rPr>
                <w:sz w:val="20"/>
                <w:szCs w:val="20"/>
              </w:rPr>
              <w:t>. Participants are encouraged to express their views and visions on the central theme.</w:t>
            </w:r>
          </w:p>
          <w:p w14:paraId="70ECE652" w14:textId="0038EAF0" w:rsidR="0004273C" w:rsidRPr="005961DA" w:rsidRDefault="0004273C" w:rsidP="00236C5E">
            <w:pPr>
              <w:spacing w:after="120" w:line="288" w:lineRule="auto"/>
              <w:rPr>
                <w:sz w:val="20"/>
                <w:szCs w:val="20"/>
              </w:rPr>
            </w:pPr>
            <w:r w:rsidRPr="005961DA">
              <w:rPr>
                <w:sz w:val="20"/>
                <w:szCs w:val="20"/>
              </w:rPr>
              <w:t>- Evaluation of the International School. An ongoing process focuses on three aspects: organ</w:t>
            </w:r>
            <w:r w:rsidR="00E51988" w:rsidRPr="005961DA">
              <w:rPr>
                <w:sz w:val="20"/>
                <w:szCs w:val="20"/>
              </w:rPr>
              <w:t>isat</w:t>
            </w:r>
            <w:r w:rsidRPr="005961DA">
              <w:rPr>
                <w:sz w:val="20"/>
                <w:szCs w:val="20"/>
              </w:rPr>
              <w:t>ion, staff, and participant learning experience. Methods include a group discussion on the final day and an online questionnaire sent post-event.</w:t>
            </w:r>
          </w:p>
          <w:p w14:paraId="31F90139" w14:textId="570695C4" w:rsidR="00834126" w:rsidRPr="005961DA" w:rsidRDefault="0004273C" w:rsidP="00236C5E">
            <w:pPr>
              <w:spacing w:after="120" w:line="288" w:lineRule="auto"/>
              <w:rPr>
                <w:sz w:val="20"/>
                <w:szCs w:val="20"/>
              </w:rPr>
            </w:pPr>
            <w:r w:rsidRPr="005961DA">
              <w:rPr>
                <w:sz w:val="20"/>
                <w:szCs w:val="20"/>
              </w:rPr>
              <w:t>- Networking. The International School places emphasis on creating networks based on shared interests and experiences. Opportunities for collaboration and cooperation are encouraged from the beginning, with support from the project’s partners in facilitating the informal creation of networks among participants.</w:t>
            </w:r>
          </w:p>
          <w:p w14:paraId="49F5BBA5" w14:textId="77777777" w:rsidR="00236C5E" w:rsidRPr="005961DA" w:rsidRDefault="00236C5E" w:rsidP="00236C5E">
            <w:pPr>
              <w:spacing w:after="120" w:line="288" w:lineRule="auto"/>
              <w:rPr>
                <w:sz w:val="20"/>
                <w:szCs w:val="20"/>
              </w:rPr>
            </w:pPr>
          </w:p>
          <w:p w14:paraId="0837467D" w14:textId="437C88C4" w:rsidR="00834126" w:rsidRPr="005961DA" w:rsidRDefault="000F3546" w:rsidP="00236C5E">
            <w:pPr>
              <w:spacing w:after="120" w:line="288" w:lineRule="auto"/>
              <w:rPr>
                <w:sz w:val="20"/>
                <w:szCs w:val="20"/>
              </w:rPr>
            </w:pPr>
            <w:r w:rsidRPr="005961DA">
              <w:rPr>
                <w:b/>
                <w:bCs/>
                <w:sz w:val="20"/>
                <w:szCs w:val="20"/>
              </w:rPr>
              <w:t>THE</w:t>
            </w:r>
            <w:r w:rsidRPr="005961DA">
              <w:rPr>
                <w:sz w:val="20"/>
                <w:szCs w:val="20"/>
              </w:rPr>
              <w:t xml:space="preserve"> </w:t>
            </w:r>
            <w:r w:rsidRPr="005961DA">
              <w:rPr>
                <w:b/>
                <w:bCs/>
                <w:sz w:val="20"/>
                <w:szCs w:val="20"/>
              </w:rPr>
              <w:t xml:space="preserve">INTERNATIONAL SCHOOL’S </w:t>
            </w:r>
            <w:r w:rsidRPr="005961DA">
              <w:rPr>
                <w:b/>
                <w:bCs/>
                <w:i/>
                <w:iCs/>
                <w:sz w:val="20"/>
                <w:szCs w:val="20"/>
              </w:rPr>
              <w:t>FACULTY</w:t>
            </w:r>
          </w:p>
          <w:p w14:paraId="4B97F04B" w14:textId="73EA437B" w:rsidR="00834126" w:rsidRPr="005961DA" w:rsidRDefault="00834126" w:rsidP="00236C5E">
            <w:pPr>
              <w:spacing w:after="120" w:line="288" w:lineRule="auto"/>
              <w:rPr>
                <w:sz w:val="20"/>
                <w:szCs w:val="20"/>
              </w:rPr>
            </w:pPr>
            <w:r w:rsidRPr="005961DA">
              <w:rPr>
                <w:sz w:val="20"/>
                <w:szCs w:val="20"/>
              </w:rPr>
              <w:t>The teaching team for the Winter Academy</w:t>
            </w:r>
            <w:r w:rsidR="00B27FBE" w:rsidRPr="005961DA">
              <w:rPr>
                <w:sz w:val="20"/>
                <w:szCs w:val="20"/>
              </w:rPr>
              <w:t xml:space="preserve">, or </w:t>
            </w:r>
            <w:proofErr w:type="spellStart"/>
            <w:r w:rsidR="00B27FBE" w:rsidRPr="005961DA">
              <w:rPr>
                <w:sz w:val="20"/>
                <w:szCs w:val="20"/>
              </w:rPr>
              <w:t>Karditsa’s</w:t>
            </w:r>
            <w:proofErr w:type="spellEnd"/>
            <w:r w:rsidR="00B27FBE" w:rsidRPr="005961DA">
              <w:rPr>
                <w:sz w:val="20"/>
                <w:szCs w:val="20"/>
              </w:rPr>
              <w:t xml:space="preserve"> leg,</w:t>
            </w:r>
            <w:r w:rsidRPr="005961DA">
              <w:rPr>
                <w:sz w:val="20"/>
                <w:szCs w:val="20"/>
              </w:rPr>
              <w:t xml:space="preserve"> include</w:t>
            </w:r>
            <w:r w:rsidR="00B27FBE" w:rsidRPr="005961DA">
              <w:rPr>
                <w:sz w:val="20"/>
                <w:szCs w:val="20"/>
              </w:rPr>
              <w:t>d</w:t>
            </w:r>
            <w:r w:rsidRPr="005961DA">
              <w:rPr>
                <w:sz w:val="20"/>
                <w:szCs w:val="20"/>
              </w:rPr>
              <w:t xml:space="preserve"> speakers, moderators, and facilitators who bring diverse expertise to enrich the learning experience. The teaching team is structured to facilitate a supportive and collaborative learning environment, emphasizing the importance of dialogue, sharing experiences, and networking. The team's input includes lectures, panel presentations, and facilitation of group discussions, aimed at promoting knowledge exchange and capacity building among participants:</w:t>
            </w:r>
          </w:p>
          <w:p w14:paraId="1EEA40A5" w14:textId="65A8F8DA" w:rsidR="00834126" w:rsidRPr="005961DA" w:rsidRDefault="00834126" w:rsidP="00236C5E">
            <w:pPr>
              <w:spacing w:after="120" w:line="288" w:lineRule="auto"/>
              <w:rPr>
                <w:sz w:val="20"/>
                <w:szCs w:val="20"/>
              </w:rPr>
            </w:pPr>
            <w:r w:rsidRPr="005961DA">
              <w:rPr>
                <w:sz w:val="20"/>
                <w:szCs w:val="20"/>
              </w:rPr>
              <w:t xml:space="preserve">- </w:t>
            </w:r>
            <w:r w:rsidRPr="005961DA">
              <w:rPr>
                <w:b/>
                <w:bCs/>
                <w:sz w:val="20"/>
                <w:szCs w:val="20"/>
              </w:rPr>
              <w:t xml:space="preserve">Wojciech </w:t>
            </w:r>
            <w:proofErr w:type="spellStart"/>
            <w:r w:rsidRPr="005961DA">
              <w:rPr>
                <w:b/>
                <w:bCs/>
                <w:sz w:val="20"/>
                <w:szCs w:val="20"/>
              </w:rPr>
              <w:t>Goszczynski</w:t>
            </w:r>
            <w:proofErr w:type="spellEnd"/>
            <w:r w:rsidRPr="005961DA">
              <w:rPr>
                <w:sz w:val="20"/>
                <w:szCs w:val="20"/>
              </w:rPr>
              <w:t xml:space="preserve">. A professor of rural sociology at the Nicolaus Copernicus University, Torun, Poland, with extensive research involvement in international and national scientific projects on local development, rural development, and food studies. Prof. </w:t>
            </w:r>
            <w:proofErr w:type="spellStart"/>
            <w:r w:rsidRPr="005961DA">
              <w:rPr>
                <w:sz w:val="20"/>
                <w:szCs w:val="20"/>
              </w:rPr>
              <w:t>Goszczynski</w:t>
            </w:r>
            <w:proofErr w:type="spellEnd"/>
            <w:r w:rsidRPr="005961DA">
              <w:rPr>
                <w:sz w:val="20"/>
                <w:szCs w:val="20"/>
              </w:rPr>
              <w:t xml:space="preserve"> is the author of books and scientific articles and has coordinated various research projects.</w:t>
            </w:r>
          </w:p>
          <w:p w14:paraId="1BBEB3CA" w14:textId="5856EE91" w:rsidR="00834126" w:rsidRPr="005961DA" w:rsidRDefault="00834126" w:rsidP="00236C5E">
            <w:pPr>
              <w:spacing w:after="120" w:line="288" w:lineRule="auto"/>
              <w:rPr>
                <w:sz w:val="20"/>
                <w:szCs w:val="20"/>
              </w:rPr>
            </w:pPr>
            <w:r w:rsidRPr="005961DA">
              <w:rPr>
                <w:sz w:val="20"/>
                <w:szCs w:val="20"/>
              </w:rPr>
              <w:t xml:space="preserve">- </w:t>
            </w:r>
            <w:proofErr w:type="spellStart"/>
            <w:r w:rsidRPr="005961DA">
              <w:rPr>
                <w:b/>
                <w:bCs/>
                <w:sz w:val="20"/>
                <w:szCs w:val="20"/>
              </w:rPr>
              <w:t>Fouli</w:t>
            </w:r>
            <w:proofErr w:type="spellEnd"/>
            <w:r w:rsidRPr="005961DA">
              <w:rPr>
                <w:b/>
                <w:bCs/>
                <w:sz w:val="20"/>
                <w:szCs w:val="20"/>
              </w:rPr>
              <w:t xml:space="preserve"> Papageorgiou</w:t>
            </w:r>
            <w:r w:rsidRPr="005961DA">
              <w:rPr>
                <w:sz w:val="20"/>
                <w:szCs w:val="20"/>
              </w:rPr>
              <w:t xml:space="preserve">. A founding member and the current president of the </w:t>
            </w:r>
            <w:proofErr w:type="spellStart"/>
            <w:r w:rsidRPr="005961DA">
              <w:rPr>
                <w:sz w:val="20"/>
                <w:szCs w:val="20"/>
              </w:rPr>
              <w:t>Euracademy</w:t>
            </w:r>
            <w:proofErr w:type="spellEnd"/>
            <w:r w:rsidRPr="005961DA">
              <w:rPr>
                <w:sz w:val="20"/>
                <w:szCs w:val="20"/>
              </w:rPr>
              <w:t xml:space="preserve"> Association. With a background in architecture and a Ph.D. in Urban and Regional Studies, she brings extensive experience in research and planning, specializing in territorial development, program evaluation, environmental planning, and social policy. </w:t>
            </w:r>
            <w:proofErr w:type="spellStart"/>
            <w:r w:rsidRPr="005961DA">
              <w:rPr>
                <w:sz w:val="20"/>
                <w:szCs w:val="20"/>
              </w:rPr>
              <w:t>Dr.</w:t>
            </w:r>
            <w:proofErr w:type="spellEnd"/>
            <w:r w:rsidRPr="005961DA">
              <w:rPr>
                <w:sz w:val="20"/>
                <w:szCs w:val="20"/>
              </w:rPr>
              <w:t xml:space="preserve"> Papageorgiou has coordinated numerous EU projects and has a wealth of experience in education, culture, local planning, and social inclusion.</w:t>
            </w:r>
          </w:p>
          <w:p w14:paraId="7E04088C" w14:textId="344BDF60" w:rsidR="00834126" w:rsidRPr="005961DA" w:rsidRDefault="00834126" w:rsidP="00236C5E">
            <w:pPr>
              <w:spacing w:after="120" w:line="288" w:lineRule="auto"/>
              <w:rPr>
                <w:sz w:val="20"/>
                <w:szCs w:val="20"/>
              </w:rPr>
            </w:pPr>
            <w:r w:rsidRPr="005961DA">
              <w:rPr>
                <w:sz w:val="20"/>
                <w:szCs w:val="20"/>
              </w:rPr>
              <w:t xml:space="preserve">- </w:t>
            </w:r>
            <w:r w:rsidRPr="005961DA">
              <w:rPr>
                <w:b/>
                <w:bCs/>
                <w:sz w:val="20"/>
                <w:szCs w:val="20"/>
              </w:rPr>
              <w:t xml:space="preserve">Andrea </w:t>
            </w:r>
            <w:proofErr w:type="spellStart"/>
            <w:r w:rsidRPr="005961DA">
              <w:rPr>
                <w:b/>
                <w:bCs/>
                <w:sz w:val="20"/>
                <w:szCs w:val="20"/>
              </w:rPr>
              <w:t>Volterrani</w:t>
            </w:r>
            <w:proofErr w:type="spellEnd"/>
            <w:r w:rsidRPr="005961DA">
              <w:rPr>
                <w:sz w:val="20"/>
                <w:szCs w:val="20"/>
              </w:rPr>
              <w:t xml:space="preserve">. A sociologist of cultural and communication processes and an associate professor at the University of Rome Tor </w:t>
            </w:r>
            <w:proofErr w:type="spellStart"/>
            <w:r w:rsidRPr="005961DA">
              <w:rPr>
                <w:sz w:val="20"/>
                <w:szCs w:val="20"/>
              </w:rPr>
              <w:t>Vergata</w:t>
            </w:r>
            <w:proofErr w:type="spellEnd"/>
            <w:r w:rsidRPr="005961DA">
              <w:rPr>
                <w:sz w:val="20"/>
                <w:szCs w:val="20"/>
              </w:rPr>
              <w:t xml:space="preserve">. He has coordinated and led European projects on social communication, climate change and communication, prevention and health communication, community resilience, and training for cooperative development. Prof. </w:t>
            </w:r>
            <w:proofErr w:type="spellStart"/>
            <w:r w:rsidRPr="005961DA">
              <w:rPr>
                <w:sz w:val="20"/>
                <w:szCs w:val="20"/>
              </w:rPr>
              <w:t>Volterrani</w:t>
            </w:r>
            <w:proofErr w:type="spellEnd"/>
            <w:r w:rsidRPr="005961DA">
              <w:rPr>
                <w:sz w:val="20"/>
                <w:szCs w:val="20"/>
              </w:rPr>
              <w:t xml:space="preserve"> is involved in research, training, and consultancy on social communication and prevention, the third sector and volunteering, new forms of mutuality, and social community development.</w:t>
            </w:r>
          </w:p>
          <w:p w14:paraId="06745D11" w14:textId="77777777" w:rsidR="00B27FBE" w:rsidRPr="005961DA" w:rsidRDefault="00B27FBE" w:rsidP="00236C5E">
            <w:pPr>
              <w:spacing w:after="120" w:line="288" w:lineRule="auto"/>
              <w:rPr>
                <w:sz w:val="20"/>
                <w:szCs w:val="20"/>
              </w:rPr>
            </w:pPr>
            <w:r w:rsidRPr="005961DA">
              <w:rPr>
                <w:sz w:val="20"/>
                <w:szCs w:val="20"/>
              </w:rPr>
              <w:t>In the Salerno’s leg, the leading trainers were:</w:t>
            </w:r>
          </w:p>
          <w:p w14:paraId="411A9A24" w14:textId="09474506" w:rsidR="00B27FBE" w:rsidRPr="005961DA" w:rsidRDefault="00B27FBE" w:rsidP="00236C5E">
            <w:pPr>
              <w:spacing w:after="120" w:line="288" w:lineRule="auto"/>
              <w:rPr>
                <w:sz w:val="20"/>
                <w:szCs w:val="20"/>
              </w:rPr>
            </w:pPr>
            <w:r w:rsidRPr="005961DA">
              <w:rPr>
                <w:sz w:val="20"/>
                <w:szCs w:val="20"/>
                <w:lang w:val="en-US"/>
              </w:rPr>
              <w:t xml:space="preserve">- </w:t>
            </w:r>
            <w:r w:rsidRPr="005961DA">
              <w:rPr>
                <w:b/>
                <w:bCs/>
                <w:sz w:val="20"/>
                <w:szCs w:val="20"/>
                <w:lang w:val="en-US"/>
              </w:rPr>
              <w:t xml:space="preserve">Patrizia Bertoni </w:t>
            </w:r>
            <w:r w:rsidRPr="005961DA">
              <w:rPr>
                <w:sz w:val="20"/>
                <w:szCs w:val="20"/>
                <w:lang w:val="en-US"/>
              </w:rPr>
              <w:t xml:space="preserve">(already in </w:t>
            </w:r>
            <w:proofErr w:type="spellStart"/>
            <w:r w:rsidRPr="005961DA">
              <w:rPr>
                <w:sz w:val="20"/>
                <w:szCs w:val="20"/>
                <w:lang w:val="en-US"/>
              </w:rPr>
              <w:t>Karditsa</w:t>
            </w:r>
            <w:proofErr w:type="spellEnd"/>
            <w:r w:rsidRPr="005961DA">
              <w:rPr>
                <w:sz w:val="20"/>
                <w:szCs w:val="20"/>
                <w:lang w:val="en-US"/>
              </w:rPr>
              <w:t xml:space="preserve">). </w:t>
            </w:r>
            <w:r w:rsidR="00196739" w:rsidRPr="005961DA">
              <w:rPr>
                <w:sz w:val="20"/>
                <w:szCs w:val="20"/>
              </w:rPr>
              <w:t xml:space="preserve">Trainer, manager of the FQTS programme (multi-year training programme “Training for Third Sector Managers”) promoted by the Forum Nazionale del Terzo del Terzo </w:t>
            </w:r>
            <w:proofErr w:type="spellStart"/>
            <w:r w:rsidR="00196739" w:rsidRPr="005961DA">
              <w:rPr>
                <w:sz w:val="20"/>
                <w:szCs w:val="20"/>
              </w:rPr>
              <w:t>Settore</w:t>
            </w:r>
            <w:proofErr w:type="spellEnd"/>
            <w:r w:rsidR="00196739" w:rsidRPr="005961DA">
              <w:rPr>
                <w:sz w:val="20"/>
                <w:szCs w:val="20"/>
              </w:rPr>
              <w:t>.</w:t>
            </w:r>
          </w:p>
          <w:p w14:paraId="3BA18B21" w14:textId="7E652639" w:rsidR="00B27FBE" w:rsidRPr="005961DA" w:rsidRDefault="00B27FBE" w:rsidP="00236C5E">
            <w:pPr>
              <w:spacing w:after="120" w:line="288" w:lineRule="auto"/>
              <w:rPr>
                <w:sz w:val="20"/>
                <w:szCs w:val="20"/>
              </w:rPr>
            </w:pPr>
            <w:r w:rsidRPr="005961DA">
              <w:rPr>
                <w:sz w:val="20"/>
                <w:szCs w:val="20"/>
              </w:rPr>
              <w:t xml:space="preserve">- </w:t>
            </w:r>
            <w:r w:rsidRPr="005961DA">
              <w:rPr>
                <w:b/>
                <w:bCs/>
                <w:sz w:val="20"/>
                <w:szCs w:val="20"/>
              </w:rPr>
              <w:t>Silvio Cilento</w:t>
            </w:r>
            <w:r w:rsidRPr="005961DA">
              <w:rPr>
                <w:sz w:val="20"/>
                <w:szCs w:val="20"/>
              </w:rPr>
              <w:t xml:space="preserve"> (already in </w:t>
            </w:r>
            <w:proofErr w:type="spellStart"/>
            <w:r w:rsidRPr="005961DA">
              <w:rPr>
                <w:sz w:val="20"/>
                <w:szCs w:val="20"/>
              </w:rPr>
              <w:t>Karditsa</w:t>
            </w:r>
            <w:proofErr w:type="spellEnd"/>
            <w:r w:rsidRPr="005961DA">
              <w:rPr>
                <w:sz w:val="20"/>
                <w:szCs w:val="20"/>
              </w:rPr>
              <w:t xml:space="preserve">). Trainer, Territorial Animation Activator, Social Project Designer, Social Worker, Social Media Manager, Social Agriculture Operator, representative of Forum Nazionale Terzo </w:t>
            </w:r>
            <w:proofErr w:type="spellStart"/>
            <w:r w:rsidRPr="005961DA">
              <w:rPr>
                <w:sz w:val="20"/>
                <w:szCs w:val="20"/>
              </w:rPr>
              <w:t>Settore</w:t>
            </w:r>
            <w:proofErr w:type="spellEnd"/>
            <w:r w:rsidRPr="005961DA">
              <w:rPr>
                <w:sz w:val="20"/>
                <w:szCs w:val="20"/>
              </w:rPr>
              <w:t xml:space="preserve">. </w:t>
            </w:r>
          </w:p>
          <w:p w14:paraId="09785FE2" w14:textId="2E477F78" w:rsidR="00B27FBE" w:rsidRPr="005961DA" w:rsidRDefault="00B27FBE" w:rsidP="00236C5E">
            <w:pPr>
              <w:spacing w:after="120" w:line="288" w:lineRule="auto"/>
              <w:rPr>
                <w:sz w:val="20"/>
                <w:szCs w:val="20"/>
              </w:rPr>
            </w:pPr>
            <w:r w:rsidRPr="005961DA">
              <w:rPr>
                <w:sz w:val="20"/>
                <w:szCs w:val="20"/>
              </w:rPr>
              <w:t xml:space="preserve">- </w:t>
            </w:r>
            <w:r w:rsidRPr="005961DA">
              <w:rPr>
                <w:b/>
                <w:bCs/>
                <w:sz w:val="20"/>
                <w:szCs w:val="20"/>
              </w:rPr>
              <w:t xml:space="preserve">Andrea </w:t>
            </w:r>
            <w:proofErr w:type="spellStart"/>
            <w:r w:rsidRPr="005961DA">
              <w:rPr>
                <w:b/>
                <w:bCs/>
                <w:sz w:val="20"/>
                <w:szCs w:val="20"/>
              </w:rPr>
              <w:t>Volterrani</w:t>
            </w:r>
            <w:proofErr w:type="spellEnd"/>
            <w:r w:rsidRPr="005961DA">
              <w:rPr>
                <w:sz w:val="20"/>
                <w:szCs w:val="20"/>
              </w:rPr>
              <w:t xml:space="preserve"> (already in </w:t>
            </w:r>
            <w:proofErr w:type="spellStart"/>
            <w:r w:rsidRPr="005961DA">
              <w:rPr>
                <w:sz w:val="20"/>
                <w:szCs w:val="20"/>
              </w:rPr>
              <w:t>Karditsa</w:t>
            </w:r>
            <w:proofErr w:type="spellEnd"/>
            <w:r w:rsidRPr="005961DA">
              <w:rPr>
                <w:sz w:val="20"/>
                <w:szCs w:val="20"/>
              </w:rPr>
              <w:t xml:space="preserve">). A sociologist of cultural and communication processes and an associate professor at the University of Rome Tor </w:t>
            </w:r>
            <w:proofErr w:type="spellStart"/>
            <w:r w:rsidRPr="005961DA">
              <w:rPr>
                <w:sz w:val="20"/>
                <w:szCs w:val="20"/>
              </w:rPr>
              <w:t>Vergata</w:t>
            </w:r>
            <w:proofErr w:type="spellEnd"/>
            <w:r w:rsidRPr="005961DA">
              <w:rPr>
                <w:sz w:val="20"/>
                <w:szCs w:val="20"/>
              </w:rPr>
              <w:t>.</w:t>
            </w:r>
          </w:p>
          <w:p w14:paraId="31005FFF" w14:textId="2AC24815" w:rsidR="00B27FBE" w:rsidRDefault="00B27FBE" w:rsidP="00236C5E">
            <w:pPr>
              <w:spacing w:after="120" w:line="288" w:lineRule="auto"/>
              <w:rPr>
                <w:sz w:val="20"/>
                <w:szCs w:val="20"/>
              </w:rPr>
            </w:pPr>
            <w:r w:rsidRPr="005961DA">
              <w:rPr>
                <w:sz w:val="20"/>
                <w:szCs w:val="20"/>
              </w:rPr>
              <w:t xml:space="preserve">- </w:t>
            </w:r>
            <w:r w:rsidRPr="005961DA">
              <w:rPr>
                <w:b/>
                <w:bCs/>
                <w:sz w:val="20"/>
                <w:szCs w:val="20"/>
              </w:rPr>
              <w:t>Marcello Petitta</w:t>
            </w:r>
            <w:r w:rsidRPr="005961DA">
              <w:rPr>
                <w:sz w:val="20"/>
                <w:szCs w:val="20"/>
              </w:rPr>
              <w:t xml:space="preserve">. Physicist and climatologist, he is a researcher at the University of Tor </w:t>
            </w:r>
            <w:proofErr w:type="spellStart"/>
            <w:r w:rsidRPr="005961DA">
              <w:rPr>
                <w:sz w:val="20"/>
                <w:szCs w:val="20"/>
              </w:rPr>
              <w:t>Vergata</w:t>
            </w:r>
            <w:proofErr w:type="spellEnd"/>
            <w:r w:rsidRPr="005961DA">
              <w:rPr>
                <w:sz w:val="20"/>
                <w:szCs w:val="20"/>
              </w:rPr>
              <w:t xml:space="preserve"> in Rome, where he works on energy and climate-related issues. He was in charge of the atmospheric remote sensing group at EURAC Research and a researcher at ENEA, where he developed among the first climate services for energy and agriculture.</w:t>
            </w:r>
          </w:p>
          <w:p w14:paraId="50061C2B" w14:textId="5C0EEB97" w:rsidR="00C52371" w:rsidRPr="00FC20BD" w:rsidRDefault="00C52371" w:rsidP="00C52371">
            <w:pPr>
              <w:spacing w:after="120" w:line="288" w:lineRule="auto"/>
              <w:rPr>
                <w:sz w:val="20"/>
                <w:szCs w:val="20"/>
                <w:highlight w:val="yellow"/>
              </w:rPr>
            </w:pPr>
            <w:r w:rsidRPr="00FC20BD">
              <w:rPr>
                <w:sz w:val="20"/>
                <w:szCs w:val="20"/>
                <w:highlight w:val="yellow"/>
              </w:rPr>
              <w:t xml:space="preserve">In the </w:t>
            </w:r>
            <w:proofErr w:type="spellStart"/>
            <w:r w:rsidRPr="00FC20BD">
              <w:rPr>
                <w:sz w:val="20"/>
                <w:szCs w:val="20"/>
                <w:highlight w:val="yellow"/>
              </w:rPr>
              <w:t>Górno’s</w:t>
            </w:r>
            <w:proofErr w:type="spellEnd"/>
            <w:r w:rsidR="00EE24DE">
              <w:rPr>
                <w:sz w:val="20"/>
                <w:szCs w:val="20"/>
                <w:highlight w:val="yellow"/>
              </w:rPr>
              <w:t xml:space="preserve"> and </w:t>
            </w:r>
            <w:proofErr w:type="spellStart"/>
            <w:r w:rsidR="00EE24DE">
              <w:rPr>
                <w:sz w:val="20"/>
                <w:szCs w:val="20"/>
                <w:highlight w:val="yellow"/>
              </w:rPr>
              <w:t>Elbląg’s</w:t>
            </w:r>
            <w:proofErr w:type="spellEnd"/>
            <w:r w:rsidRPr="00FC20BD">
              <w:rPr>
                <w:sz w:val="20"/>
                <w:szCs w:val="20"/>
                <w:highlight w:val="yellow"/>
              </w:rPr>
              <w:t xml:space="preserve"> leg, the leading trainer w</w:t>
            </w:r>
            <w:r w:rsidR="00EE24DE">
              <w:rPr>
                <w:sz w:val="20"/>
                <w:szCs w:val="20"/>
                <w:highlight w:val="yellow"/>
              </w:rPr>
              <w:t>ere</w:t>
            </w:r>
            <w:r w:rsidRPr="00FC20BD">
              <w:rPr>
                <w:sz w:val="20"/>
                <w:szCs w:val="20"/>
                <w:highlight w:val="yellow"/>
              </w:rPr>
              <w:t>:</w:t>
            </w:r>
          </w:p>
          <w:p w14:paraId="4D09B337" w14:textId="4696E713" w:rsidR="00EE24DE" w:rsidRDefault="00C52371" w:rsidP="00C52371">
            <w:pPr>
              <w:spacing w:after="120" w:line="288" w:lineRule="auto"/>
              <w:rPr>
                <w:sz w:val="20"/>
                <w:szCs w:val="20"/>
                <w:highlight w:val="yellow"/>
              </w:rPr>
            </w:pPr>
            <w:r w:rsidRPr="00FC20BD">
              <w:rPr>
                <w:sz w:val="20"/>
                <w:szCs w:val="20"/>
                <w:highlight w:val="yellow"/>
              </w:rPr>
              <w:t xml:space="preserve">- </w:t>
            </w:r>
            <w:r w:rsidRPr="00FC20BD">
              <w:rPr>
                <w:b/>
                <w:bCs/>
                <w:sz w:val="20"/>
                <w:szCs w:val="20"/>
                <w:highlight w:val="yellow"/>
              </w:rPr>
              <w:t xml:space="preserve">Joanna </w:t>
            </w:r>
            <w:r w:rsidR="002A4EAE" w:rsidRPr="00FC20BD">
              <w:rPr>
                <w:b/>
                <w:bCs/>
                <w:sz w:val="20"/>
                <w:szCs w:val="20"/>
                <w:highlight w:val="yellow"/>
              </w:rPr>
              <w:t>Abramowicz</w:t>
            </w:r>
            <w:r w:rsidR="002C3957">
              <w:rPr>
                <w:b/>
                <w:bCs/>
                <w:sz w:val="20"/>
                <w:szCs w:val="20"/>
                <w:highlight w:val="yellow"/>
              </w:rPr>
              <w:t xml:space="preserve"> </w:t>
            </w:r>
            <w:r w:rsidR="002C3957" w:rsidRPr="00811F12">
              <w:rPr>
                <w:sz w:val="20"/>
                <w:szCs w:val="20"/>
                <w:highlight w:val="yellow"/>
              </w:rPr>
              <w:t xml:space="preserve">(already in </w:t>
            </w:r>
            <w:proofErr w:type="spellStart"/>
            <w:r w:rsidR="002C3957" w:rsidRPr="00811F12">
              <w:rPr>
                <w:sz w:val="20"/>
                <w:szCs w:val="20"/>
                <w:highlight w:val="yellow"/>
              </w:rPr>
              <w:t>Karditsa</w:t>
            </w:r>
            <w:proofErr w:type="spellEnd"/>
            <w:r w:rsidR="002C3957" w:rsidRPr="00811F12">
              <w:rPr>
                <w:sz w:val="20"/>
                <w:szCs w:val="20"/>
                <w:highlight w:val="yellow"/>
              </w:rPr>
              <w:t>)</w:t>
            </w:r>
            <w:r w:rsidRPr="002C3957">
              <w:rPr>
                <w:sz w:val="20"/>
                <w:szCs w:val="20"/>
                <w:highlight w:val="yellow"/>
              </w:rPr>
              <w:t xml:space="preserve">. </w:t>
            </w:r>
            <w:r w:rsidRPr="00FC20BD">
              <w:rPr>
                <w:sz w:val="20"/>
                <w:szCs w:val="20"/>
                <w:highlight w:val="yellow"/>
              </w:rPr>
              <w:t>She has more than a decade of experience in research in the field of human resource management. She specializes in the diagnosis and development of employee competencies, as well as the standardization and monitoring of service quality. She is a workshop and meeting facilitator, coach and trainer</w:t>
            </w:r>
            <w:r w:rsidR="00EE24DE">
              <w:rPr>
                <w:sz w:val="20"/>
                <w:szCs w:val="20"/>
                <w:highlight w:val="yellow"/>
              </w:rPr>
              <w:t>.</w:t>
            </w:r>
          </w:p>
          <w:p w14:paraId="323C0D12" w14:textId="42EF56D6" w:rsidR="00834126" w:rsidRPr="005961DA" w:rsidRDefault="00EE24DE" w:rsidP="00236C5E">
            <w:pPr>
              <w:spacing w:after="120" w:line="288" w:lineRule="auto"/>
              <w:rPr>
                <w:sz w:val="20"/>
                <w:szCs w:val="20"/>
              </w:rPr>
            </w:pPr>
            <w:r w:rsidRPr="00811F12">
              <w:rPr>
                <w:sz w:val="20"/>
                <w:szCs w:val="20"/>
                <w:highlight w:val="yellow"/>
                <w:lang w:val="en-US"/>
              </w:rPr>
              <w:t xml:space="preserve">- </w:t>
            </w:r>
            <w:r w:rsidRPr="00811F12">
              <w:rPr>
                <w:b/>
                <w:bCs/>
                <w:sz w:val="20"/>
                <w:szCs w:val="20"/>
                <w:highlight w:val="yellow"/>
                <w:lang w:val="en-US"/>
              </w:rPr>
              <w:t xml:space="preserve">Krzysztof </w:t>
            </w:r>
            <w:proofErr w:type="spellStart"/>
            <w:r w:rsidRPr="00811F12">
              <w:rPr>
                <w:b/>
                <w:bCs/>
                <w:sz w:val="20"/>
                <w:szCs w:val="20"/>
                <w:highlight w:val="yellow"/>
                <w:lang w:val="en-US"/>
              </w:rPr>
              <w:t>Lepczyński</w:t>
            </w:r>
            <w:proofErr w:type="spellEnd"/>
            <w:r w:rsidR="002C3957" w:rsidRPr="00811F12">
              <w:rPr>
                <w:b/>
                <w:bCs/>
                <w:sz w:val="20"/>
                <w:szCs w:val="20"/>
                <w:lang w:val="en-US"/>
              </w:rPr>
              <w:t xml:space="preserve"> –</w:t>
            </w:r>
            <w:r w:rsidR="002C3957" w:rsidRPr="00811F12">
              <w:rPr>
                <w:sz w:val="20"/>
                <w:szCs w:val="20"/>
                <w:highlight w:val="yellow"/>
              </w:rPr>
              <w:t xml:space="preserve"> he is both a journalists and a researcher </w:t>
            </w:r>
            <w:r w:rsidR="002C3957" w:rsidRPr="002C3957">
              <w:rPr>
                <w:sz w:val="20"/>
                <w:szCs w:val="20"/>
                <w:highlight w:val="yellow"/>
              </w:rPr>
              <w:t>working</w:t>
            </w:r>
            <w:r w:rsidR="002C3957" w:rsidRPr="00811F12">
              <w:rPr>
                <w:sz w:val="20"/>
                <w:szCs w:val="20"/>
                <w:highlight w:val="yellow"/>
              </w:rPr>
              <w:t xml:space="preserve"> in the </w:t>
            </w:r>
            <w:r w:rsidR="0055030D" w:rsidRPr="0055030D">
              <w:rPr>
                <w:sz w:val="20"/>
                <w:szCs w:val="20"/>
                <w:highlight w:val="yellow"/>
              </w:rPr>
              <w:t>field</w:t>
            </w:r>
            <w:r w:rsidR="002C3957" w:rsidRPr="00811F12">
              <w:rPr>
                <w:sz w:val="20"/>
                <w:szCs w:val="20"/>
                <w:highlight w:val="yellow"/>
              </w:rPr>
              <w:t xml:space="preserve"> </w:t>
            </w:r>
            <w:r w:rsidR="002C3957">
              <w:rPr>
                <w:sz w:val="20"/>
                <w:szCs w:val="20"/>
                <w:highlight w:val="yellow"/>
              </w:rPr>
              <w:t>of</w:t>
            </w:r>
            <w:r w:rsidR="002C3957" w:rsidRPr="00811F12">
              <w:rPr>
                <w:sz w:val="20"/>
                <w:szCs w:val="20"/>
                <w:highlight w:val="yellow"/>
              </w:rPr>
              <w:t xml:space="preserve"> social</w:t>
            </w:r>
            <w:r w:rsidR="002C3957">
              <w:rPr>
                <w:sz w:val="20"/>
                <w:szCs w:val="20"/>
                <w:highlight w:val="yellow"/>
              </w:rPr>
              <w:t xml:space="preserve"> </w:t>
            </w:r>
            <w:r w:rsidR="002C3957" w:rsidRPr="00811F12">
              <w:rPr>
                <w:sz w:val="20"/>
                <w:szCs w:val="20"/>
                <w:highlight w:val="yellow"/>
              </w:rPr>
              <w:t xml:space="preserve">journalism with 10-year experience. She specializes in mechanism of engagement of different </w:t>
            </w:r>
            <w:r w:rsidR="002C3957" w:rsidRPr="002C3957">
              <w:rPr>
                <w:sz w:val="20"/>
                <w:szCs w:val="20"/>
                <w:highlight w:val="yellow"/>
              </w:rPr>
              <w:t>groups</w:t>
            </w:r>
            <w:r w:rsidR="002C3957" w:rsidRPr="00811F12">
              <w:rPr>
                <w:sz w:val="20"/>
                <w:szCs w:val="20"/>
                <w:highlight w:val="yellow"/>
              </w:rPr>
              <w:t xml:space="preserve"> in undertaking actions.</w:t>
            </w:r>
            <w:r w:rsidR="002C3957">
              <w:rPr>
                <w:b/>
                <w:bCs/>
                <w:sz w:val="20"/>
                <w:szCs w:val="20"/>
                <w:lang w:val="en-US"/>
              </w:rPr>
              <w:t xml:space="preserve"> </w:t>
            </w:r>
            <w:r w:rsidR="00834126" w:rsidRPr="005961DA">
              <w:rPr>
                <w:sz w:val="20"/>
                <w:szCs w:val="20"/>
              </w:rPr>
              <w:t>These main speakers brought a wealth of knowledge and expertise in their respective fields, contributing to the diverse and comprehensive learning experience at the Winter Academy.</w:t>
            </w:r>
          </w:p>
          <w:p w14:paraId="48750C52" w14:textId="77777777" w:rsidR="00122042" w:rsidRPr="005961DA" w:rsidRDefault="00122042" w:rsidP="00236C5E">
            <w:pPr>
              <w:spacing w:after="120" w:line="288" w:lineRule="auto"/>
              <w:rPr>
                <w:sz w:val="20"/>
                <w:szCs w:val="20"/>
              </w:rPr>
            </w:pPr>
          </w:p>
          <w:p w14:paraId="6C4360E4" w14:textId="77777777" w:rsidR="008D5E56" w:rsidRPr="005961DA" w:rsidRDefault="00236C5E" w:rsidP="00236C5E">
            <w:pPr>
              <w:spacing w:after="120" w:line="288" w:lineRule="auto"/>
              <w:rPr>
                <w:b/>
                <w:bCs/>
                <w:sz w:val="20"/>
                <w:szCs w:val="20"/>
              </w:rPr>
            </w:pPr>
            <w:r w:rsidRPr="005961DA">
              <w:rPr>
                <w:b/>
                <w:bCs/>
                <w:sz w:val="20"/>
                <w:szCs w:val="20"/>
              </w:rPr>
              <w:t>NOTES ABOUT THE WINTER SCHOOL IN KARDITSA</w:t>
            </w:r>
          </w:p>
          <w:p w14:paraId="6E1323B4" w14:textId="1880FCA7" w:rsidR="00236C5E" w:rsidRPr="005961DA" w:rsidRDefault="00236C5E" w:rsidP="00236C5E">
            <w:pPr>
              <w:spacing w:after="120" w:line="288" w:lineRule="auto"/>
              <w:rPr>
                <w:sz w:val="20"/>
                <w:szCs w:val="20"/>
              </w:rPr>
            </w:pPr>
            <w:r w:rsidRPr="005961DA">
              <w:rPr>
                <w:sz w:val="20"/>
                <w:szCs w:val="20"/>
              </w:rPr>
              <w:t>The training programme “Community-Based Action for the Green Transition of Rural Communities” included various sessions, workshops, and activities focused on the green transition of rural communities.</w:t>
            </w:r>
            <w:r w:rsidR="00122042" w:rsidRPr="005961DA">
              <w:rPr>
                <w:sz w:val="20"/>
                <w:szCs w:val="20"/>
              </w:rPr>
              <w:t xml:space="preserve"> The k</w:t>
            </w:r>
            <w:r w:rsidRPr="005961DA">
              <w:rPr>
                <w:sz w:val="20"/>
                <w:szCs w:val="20"/>
              </w:rPr>
              <w:t>ey topics included the green transition challenges, the role of Green Activators, community development methodologies, and good practice examples from various countries.</w:t>
            </w:r>
          </w:p>
          <w:p w14:paraId="449F58A9" w14:textId="4CB54F90" w:rsidR="00236C5E" w:rsidRPr="005961DA" w:rsidRDefault="00236C5E" w:rsidP="00236C5E">
            <w:pPr>
              <w:spacing w:after="120" w:line="288" w:lineRule="auto"/>
              <w:rPr>
                <w:sz w:val="20"/>
                <w:szCs w:val="20"/>
              </w:rPr>
            </w:pPr>
            <w:r w:rsidRPr="005961DA">
              <w:rPr>
                <w:sz w:val="20"/>
                <w:szCs w:val="20"/>
              </w:rPr>
              <w:t>Participants engaged in open space discussions, workgroups, World Cafe sessions, and workshops on specific topics related to green transition and community engagement.</w:t>
            </w:r>
            <w:r w:rsidR="00122042" w:rsidRPr="005961DA">
              <w:rPr>
                <w:sz w:val="20"/>
                <w:szCs w:val="20"/>
              </w:rPr>
              <w:t xml:space="preserve"> The s</w:t>
            </w:r>
            <w:r w:rsidRPr="005961DA">
              <w:rPr>
                <w:sz w:val="20"/>
                <w:szCs w:val="20"/>
              </w:rPr>
              <w:t>tudy trips to nearby examples of green transition efforts and results were organi</w:t>
            </w:r>
            <w:r w:rsidR="00E51988" w:rsidRPr="005961DA">
              <w:rPr>
                <w:sz w:val="20"/>
                <w:szCs w:val="20"/>
              </w:rPr>
              <w:t>s</w:t>
            </w:r>
            <w:r w:rsidRPr="005961DA">
              <w:rPr>
                <w:sz w:val="20"/>
                <w:szCs w:val="20"/>
              </w:rPr>
              <w:t>ed on Tuesday, providing participants with practical insights.</w:t>
            </w:r>
            <w:r w:rsidR="00122042" w:rsidRPr="005961DA">
              <w:rPr>
                <w:sz w:val="20"/>
                <w:szCs w:val="20"/>
              </w:rPr>
              <w:t xml:space="preserve"> The p</w:t>
            </w:r>
            <w:r w:rsidRPr="005961DA">
              <w:rPr>
                <w:sz w:val="20"/>
                <w:szCs w:val="20"/>
              </w:rPr>
              <w:t>articipants prepared reports from the study trips and engaged in a workshop on training methods for developing Green Activators' skills and competences.</w:t>
            </w:r>
            <w:r w:rsidR="00122042" w:rsidRPr="005961DA">
              <w:rPr>
                <w:sz w:val="20"/>
                <w:szCs w:val="20"/>
              </w:rPr>
              <w:t xml:space="preserve"> </w:t>
            </w:r>
            <w:r w:rsidRPr="005961DA">
              <w:rPr>
                <w:sz w:val="20"/>
                <w:szCs w:val="20"/>
              </w:rPr>
              <w:t>The program also included presentations, discussions, and a conclusions panel on the last day, evaluating the Winter Academy.</w:t>
            </w:r>
          </w:p>
          <w:p w14:paraId="772DE619" w14:textId="307296B7" w:rsidR="00236C5E" w:rsidRPr="005961DA" w:rsidRDefault="00236C5E" w:rsidP="00122042">
            <w:pPr>
              <w:spacing w:after="120" w:line="288" w:lineRule="auto"/>
              <w:rPr>
                <w:sz w:val="20"/>
                <w:szCs w:val="20"/>
              </w:rPr>
            </w:pPr>
            <w:r w:rsidRPr="005961DA">
              <w:rPr>
                <w:sz w:val="20"/>
                <w:szCs w:val="20"/>
              </w:rPr>
              <w:t>The event aimed to facilitate knowledge exchange, discussion, and learning among participants from different countries.</w:t>
            </w:r>
            <w:r w:rsidR="00122042" w:rsidRPr="005961DA">
              <w:rPr>
                <w:sz w:val="20"/>
                <w:szCs w:val="20"/>
              </w:rPr>
              <w:t xml:space="preserve"> </w:t>
            </w:r>
            <w:r w:rsidRPr="005961DA">
              <w:rPr>
                <w:sz w:val="20"/>
                <w:szCs w:val="20"/>
              </w:rPr>
              <w:t>It included a mix of theoretical sessions, practical workshops, and real-world examples through study trips.</w:t>
            </w:r>
            <w:r w:rsidR="00122042" w:rsidRPr="005961DA">
              <w:rPr>
                <w:sz w:val="20"/>
                <w:szCs w:val="20"/>
              </w:rPr>
              <w:t xml:space="preserve"> </w:t>
            </w:r>
            <w:r w:rsidRPr="005961DA">
              <w:rPr>
                <w:sz w:val="20"/>
                <w:szCs w:val="20"/>
              </w:rPr>
              <w:t xml:space="preserve"> The involvement of various stakeholders, including academic institutions, local municipalities, and organ</w:t>
            </w:r>
            <w:r w:rsidR="00E51988" w:rsidRPr="005961DA">
              <w:rPr>
                <w:sz w:val="20"/>
                <w:szCs w:val="20"/>
              </w:rPr>
              <w:t>isat</w:t>
            </w:r>
            <w:r w:rsidRPr="005961DA">
              <w:rPr>
                <w:sz w:val="20"/>
                <w:szCs w:val="20"/>
              </w:rPr>
              <w:t>ions, showcased a collaborative approach to address green transition challenges in rural communities.</w:t>
            </w:r>
          </w:p>
          <w:p w14:paraId="7998BB22" w14:textId="77777777" w:rsidR="00122042" w:rsidRPr="005961DA" w:rsidRDefault="00122042" w:rsidP="00122042">
            <w:pPr>
              <w:spacing w:after="120" w:line="288" w:lineRule="auto"/>
              <w:rPr>
                <w:sz w:val="20"/>
                <w:szCs w:val="20"/>
              </w:rPr>
            </w:pPr>
          </w:p>
          <w:p w14:paraId="734FF532" w14:textId="33243978" w:rsidR="00122042" w:rsidRPr="005961DA" w:rsidRDefault="00122042" w:rsidP="00122042">
            <w:pPr>
              <w:spacing w:after="120" w:line="288" w:lineRule="auto"/>
              <w:rPr>
                <w:b/>
                <w:bCs/>
                <w:sz w:val="20"/>
                <w:szCs w:val="20"/>
              </w:rPr>
            </w:pPr>
            <w:r w:rsidRPr="005961DA">
              <w:rPr>
                <w:b/>
                <w:bCs/>
                <w:sz w:val="20"/>
                <w:szCs w:val="20"/>
              </w:rPr>
              <w:t>NOTES ABOUT THE INTERNATIONAL SCHOOL IN SALERNO</w:t>
            </w:r>
            <w:r w:rsidR="002A4EAE">
              <w:rPr>
                <w:b/>
                <w:bCs/>
                <w:sz w:val="20"/>
                <w:szCs w:val="20"/>
              </w:rPr>
              <w:t xml:space="preserve"> </w:t>
            </w:r>
          </w:p>
          <w:p w14:paraId="3498FF9D" w14:textId="69B9DE56" w:rsidR="00122042" w:rsidRPr="005961DA" w:rsidRDefault="00A31BF3" w:rsidP="00A31BF3">
            <w:pPr>
              <w:spacing w:after="120" w:line="288" w:lineRule="auto"/>
              <w:rPr>
                <w:sz w:val="20"/>
                <w:szCs w:val="20"/>
              </w:rPr>
            </w:pPr>
            <w:r w:rsidRPr="005961DA">
              <w:rPr>
                <w:sz w:val="20"/>
                <w:szCs w:val="20"/>
              </w:rPr>
              <w:t xml:space="preserve">The CO-GREEN International School was organised within the annual FQTS Training Academy (the multi-year training programme “Training for Third Sector Managers”) promoted by the Forum Nazionale del Terzo del Terzo </w:t>
            </w:r>
            <w:proofErr w:type="spellStart"/>
            <w:r w:rsidRPr="005961DA">
              <w:rPr>
                <w:sz w:val="20"/>
                <w:szCs w:val="20"/>
              </w:rPr>
              <w:t>Settore</w:t>
            </w:r>
            <w:proofErr w:type="spellEnd"/>
            <w:r w:rsidRPr="005961DA">
              <w:rPr>
                <w:sz w:val="20"/>
                <w:szCs w:val="20"/>
              </w:rPr>
              <w:t>. The focus was on the integral role of territorial communities as the main actors in the training process</w:t>
            </w:r>
            <w:r w:rsidR="00BE2D7E" w:rsidRPr="005961DA">
              <w:rPr>
                <w:sz w:val="20"/>
                <w:szCs w:val="20"/>
              </w:rPr>
              <w:t xml:space="preserve"> for local sustainable development</w:t>
            </w:r>
            <w:r w:rsidRPr="005961DA">
              <w:rPr>
                <w:sz w:val="20"/>
                <w:szCs w:val="20"/>
              </w:rPr>
              <w:t>. The</w:t>
            </w:r>
            <w:r w:rsidR="00BE2D7E" w:rsidRPr="005961DA">
              <w:rPr>
                <w:sz w:val="20"/>
                <w:szCs w:val="20"/>
              </w:rPr>
              <w:t xml:space="preserve"> local </w:t>
            </w:r>
            <w:r w:rsidRPr="005961DA">
              <w:rPr>
                <w:sz w:val="20"/>
                <w:szCs w:val="20"/>
              </w:rPr>
              <w:t xml:space="preserve">communities are seen as complex networks of relationships among individuals, organisations, and institutions, with Third Sector Entities (ETS) playing a fundamental part. </w:t>
            </w:r>
          </w:p>
          <w:p w14:paraId="4604CBEF" w14:textId="5DAF63D2" w:rsidR="00A31BF3" w:rsidRPr="005961DA" w:rsidRDefault="00A31BF3" w:rsidP="00A31BF3">
            <w:pPr>
              <w:spacing w:after="120" w:line="288" w:lineRule="auto"/>
              <w:rPr>
                <w:sz w:val="20"/>
                <w:szCs w:val="20"/>
              </w:rPr>
            </w:pPr>
            <w:r w:rsidRPr="005961DA">
              <w:rPr>
                <w:sz w:val="20"/>
                <w:szCs w:val="20"/>
              </w:rPr>
              <w:t xml:space="preserve">The </w:t>
            </w:r>
            <w:r w:rsidR="00BE2D7E" w:rsidRPr="005961DA">
              <w:rPr>
                <w:sz w:val="20"/>
                <w:szCs w:val="20"/>
              </w:rPr>
              <w:t xml:space="preserve">CO-GREEN School proposed an intensive programme </w:t>
            </w:r>
            <w:r w:rsidRPr="005961DA">
              <w:rPr>
                <w:sz w:val="20"/>
                <w:szCs w:val="20"/>
              </w:rPr>
              <w:t xml:space="preserve">involving meetings and attentive listening to the needs and aspirations of individuals. The goal </w:t>
            </w:r>
            <w:r w:rsidR="00BE2D7E" w:rsidRPr="005961DA">
              <w:rPr>
                <w:sz w:val="20"/>
                <w:szCs w:val="20"/>
              </w:rPr>
              <w:t>wa</w:t>
            </w:r>
            <w:r w:rsidRPr="005961DA">
              <w:rPr>
                <w:sz w:val="20"/>
                <w:szCs w:val="20"/>
              </w:rPr>
              <w:t>s to guide communities toward development, change, and awareness, emphasi</w:t>
            </w:r>
            <w:r w:rsidR="00BE2D7E" w:rsidRPr="005961DA">
              <w:rPr>
                <w:sz w:val="20"/>
                <w:szCs w:val="20"/>
              </w:rPr>
              <w:t>s</w:t>
            </w:r>
            <w:r w:rsidRPr="005961DA">
              <w:rPr>
                <w:sz w:val="20"/>
                <w:szCs w:val="20"/>
              </w:rPr>
              <w:t>ing the tangible possibility of shaping the future through the enhancement of relationships and social capital.</w:t>
            </w:r>
            <w:r w:rsidR="00BE2D7E" w:rsidRPr="005961DA">
              <w:rPr>
                <w:sz w:val="20"/>
                <w:szCs w:val="20"/>
              </w:rPr>
              <w:t xml:space="preserve"> </w:t>
            </w:r>
          </w:p>
          <w:p w14:paraId="4EF9D766" w14:textId="77777777" w:rsidR="00A31BF3" w:rsidRPr="005961DA" w:rsidRDefault="00A31BF3" w:rsidP="00A31BF3">
            <w:pPr>
              <w:spacing w:after="120" w:line="288" w:lineRule="auto"/>
              <w:rPr>
                <w:sz w:val="20"/>
                <w:szCs w:val="20"/>
              </w:rPr>
            </w:pPr>
            <w:r w:rsidRPr="005961DA">
              <w:rPr>
                <w:sz w:val="20"/>
                <w:szCs w:val="20"/>
              </w:rPr>
              <w:t xml:space="preserve">The event began with discussions on community-stakeholder interactions, followed by an Open Space Technology session on lifelong learning and access to </w:t>
            </w:r>
            <w:r w:rsidR="00BE2D7E" w:rsidRPr="005961DA">
              <w:rPr>
                <w:sz w:val="20"/>
                <w:szCs w:val="20"/>
              </w:rPr>
              <w:t xml:space="preserve">environmental </w:t>
            </w:r>
            <w:r w:rsidRPr="005961DA">
              <w:rPr>
                <w:sz w:val="20"/>
                <w:szCs w:val="20"/>
              </w:rPr>
              <w:t>rights. Plenary sessions addressed topics such as</w:t>
            </w:r>
            <w:r w:rsidR="00BE2D7E" w:rsidRPr="005961DA">
              <w:rPr>
                <w:sz w:val="20"/>
                <w:szCs w:val="20"/>
              </w:rPr>
              <w:t xml:space="preserve"> community-based local development, inclusive training, green challenges for sustainability</w:t>
            </w:r>
            <w:r w:rsidRPr="005961DA">
              <w:rPr>
                <w:sz w:val="20"/>
                <w:szCs w:val="20"/>
              </w:rPr>
              <w:t>.</w:t>
            </w:r>
          </w:p>
          <w:p w14:paraId="7F109A9A" w14:textId="77777777" w:rsidR="00C246E0" w:rsidRDefault="00C246E0" w:rsidP="00A31BF3">
            <w:pPr>
              <w:spacing w:after="120" w:line="288" w:lineRule="auto"/>
              <w:rPr>
                <w:sz w:val="20"/>
                <w:szCs w:val="20"/>
              </w:rPr>
            </w:pPr>
          </w:p>
          <w:p w14:paraId="72DF73BD" w14:textId="42F7993B" w:rsidR="002A4EAE" w:rsidRPr="00FC20BD" w:rsidRDefault="002A4EAE" w:rsidP="00A31BF3">
            <w:pPr>
              <w:spacing w:after="120" w:line="288" w:lineRule="auto"/>
              <w:rPr>
                <w:b/>
                <w:bCs/>
                <w:sz w:val="20"/>
                <w:szCs w:val="20"/>
                <w:highlight w:val="yellow"/>
              </w:rPr>
            </w:pPr>
            <w:r w:rsidRPr="00FC20BD">
              <w:rPr>
                <w:b/>
                <w:bCs/>
                <w:sz w:val="20"/>
                <w:szCs w:val="20"/>
                <w:highlight w:val="yellow"/>
              </w:rPr>
              <w:t>NOTES ABOUT THE INTERNATIONAL SCHOOL IN GÓRNO</w:t>
            </w:r>
            <w:r w:rsidR="0055030D">
              <w:rPr>
                <w:b/>
                <w:bCs/>
                <w:sz w:val="20"/>
                <w:szCs w:val="20"/>
                <w:highlight w:val="yellow"/>
              </w:rPr>
              <w:t xml:space="preserve"> AND ELBLĄG</w:t>
            </w:r>
          </w:p>
          <w:p w14:paraId="4055BA51" w14:textId="50DF3CE6" w:rsidR="00D2225C" w:rsidRPr="00FC20BD" w:rsidRDefault="00D2225C" w:rsidP="00D2225C">
            <w:pPr>
              <w:spacing w:after="120" w:line="288" w:lineRule="auto"/>
              <w:rPr>
                <w:sz w:val="20"/>
                <w:szCs w:val="20"/>
                <w:highlight w:val="yellow"/>
              </w:rPr>
            </w:pPr>
            <w:r w:rsidRPr="00FC20BD">
              <w:rPr>
                <w:sz w:val="20"/>
                <w:szCs w:val="20"/>
                <w:highlight w:val="yellow"/>
              </w:rPr>
              <w:t xml:space="preserve">The </w:t>
            </w:r>
            <w:proofErr w:type="spellStart"/>
            <w:r w:rsidRPr="00FC20BD">
              <w:rPr>
                <w:sz w:val="20"/>
                <w:szCs w:val="20"/>
                <w:highlight w:val="yellow"/>
              </w:rPr>
              <w:t>Górno</w:t>
            </w:r>
            <w:proofErr w:type="spellEnd"/>
            <w:r w:rsidRPr="00FC20BD">
              <w:rPr>
                <w:sz w:val="20"/>
                <w:szCs w:val="20"/>
                <w:highlight w:val="yellow"/>
              </w:rPr>
              <w:t xml:space="preserve"> </w:t>
            </w:r>
            <w:r w:rsidR="0055030D">
              <w:rPr>
                <w:sz w:val="20"/>
                <w:szCs w:val="20"/>
                <w:highlight w:val="yellow"/>
              </w:rPr>
              <w:t xml:space="preserve">and </w:t>
            </w:r>
            <w:proofErr w:type="spellStart"/>
            <w:r w:rsidR="0055030D">
              <w:rPr>
                <w:sz w:val="20"/>
                <w:szCs w:val="20"/>
                <w:highlight w:val="yellow"/>
              </w:rPr>
              <w:t>Elbląg</w:t>
            </w:r>
            <w:proofErr w:type="spellEnd"/>
            <w:r w:rsidR="0055030D">
              <w:rPr>
                <w:sz w:val="20"/>
                <w:szCs w:val="20"/>
                <w:highlight w:val="yellow"/>
              </w:rPr>
              <w:t xml:space="preserve"> </w:t>
            </w:r>
            <w:r w:rsidRPr="00FC20BD">
              <w:rPr>
                <w:sz w:val="20"/>
                <w:szCs w:val="20"/>
                <w:highlight w:val="yellow"/>
              </w:rPr>
              <w:t>School</w:t>
            </w:r>
            <w:r w:rsidR="0055030D">
              <w:rPr>
                <w:sz w:val="20"/>
                <w:szCs w:val="20"/>
                <w:highlight w:val="yellow"/>
              </w:rPr>
              <w:t>s</w:t>
            </w:r>
            <w:r w:rsidRPr="00FC20BD">
              <w:rPr>
                <w:sz w:val="20"/>
                <w:szCs w:val="20"/>
                <w:highlight w:val="yellow"/>
              </w:rPr>
              <w:t xml:space="preserve"> helped broaden the local context by exposing it to international stimuli. Through the exchange of different viewpoints and experiences, participants gained a nuanced understanding of the global dimensions of environmental challenges. The school</w:t>
            </w:r>
            <w:r w:rsidR="0055030D">
              <w:rPr>
                <w:sz w:val="20"/>
                <w:szCs w:val="20"/>
                <w:highlight w:val="yellow"/>
              </w:rPr>
              <w:t>s</w:t>
            </w:r>
            <w:r w:rsidRPr="00FC20BD">
              <w:rPr>
                <w:sz w:val="20"/>
                <w:szCs w:val="20"/>
                <w:highlight w:val="yellow"/>
              </w:rPr>
              <w:t xml:space="preserve"> underscored the significance of having trained and competent individuals to guide and steer the local community, especially in addressing the complex, multifaceted nature of green issues, which carry profound implications.</w:t>
            </w:r>
          </w:p>
          <w:p w14:paraId="10B41493" w14:textId="3F3226CA" w:rsidR="00255018" w:rsidRDefault="00D2225C" w:rsidP="00D2225C">
            <w:pPr>
              <w:spacing w:after="120" w:line="288" w:lineRule="auto"/>
              <w:rPr>
                <w:sz w:val="20"/>
                <w:szCs w:val="20"/>
              </w:rPr>
            </w:pPr>
            <w:r w:rsidRPr="00FC20BD">
              <w:rPr>
                <w:sz w:val="20"/>
                <w:szCs w:val="20"/>
                <w:highlight w:val="yellow"/>
              </w:rPr>
              <w:t xml:space="preserve">The diverse perspectives shared during the </w:t>
            </w:r>
            <w:proofErr w:type="spellStart"/>
            <w:r w:rsidRPr="00FC20BD">
              <w:rPr>
                <w:sz w:val="20"/>
                <w:szCs w:val="20"/>
                <w:highlight w:val="yellow"/>
              </w:rPr>
              <w:t>Górno</w:t>
            </w:r>
            <w:proofErr w:type="spellEnd"/>
            <w:r w:rsidR="0055030D">
              <w:rPr>
                <w:sz w:val="20"/>
                <w:szCs w:val="20"/>
                <w:highlight w:val="yellow"/>
              </w:rPr>
              <w:t xml:space="preserve"> and </w:t>
            </w:r>
            <w:proofErr w:type="spellStart"/>
            <w:r w:rsidR="0055030D">
              <w:rPr>
                <w:sz w:val="20"/>
                <w:szCs w:val="20"/>
                <w:highlight w:val="yellow"/>
              </w:rPr>
              <w:t>Elbląg</w:t>
            </w:r>
            <w:proofErr w:type="spellEnd"/>
            <w:r w:rsidR="0055030D">
              <w:rPr>
                <w:sz w:val="20"/>
                <w:szCs w:val="20"/>
                <w:highlight w:val="yellow"/>
              </w:rPr>
              <w:t xml:space="preserve"> </w:t>
            </w:r>
            <w:r w:rsidRPr="00FC20BD">
              <w:rPr>
                <w:sz w:val="20"/>
                <w:szCs w:val="20"/>
                <w:highlight w:val="yellow"/>
              </w:rPr>
              <w:t xml:space="preserve"> School</w:t>
            </w:r>
            <w:r w:rsidR="0055030D">
              <w:rPr>
                <w:sz w:val="20"/>
                <w:szCs w:val="20"/>
                <w:highlight w:val="yellow"/>
              </w:rPr>
              <w:t>s</w:t>
            </w:r>
            <w:r w:rsidRPr="00FC20BD">
              <w:rPr>
                <w:sz w:val="20"/>
                <w:szCs w:val="20"/>
                <w:highlight w:val="yellow"/>
              </w:rPr>
              <w:t xml:space="preserve"> stressed the interconnectedness of environmental concerns on a global scale. Participants recognised the need for expertise in navigating the intricacies of sustainable practices and environmental policies. The realisation of the complexity and far-reaching consequences of green issues emphasised the importance of having knowledgeable leaders to effectively address and implement solutions within the local community. The Winter School, therefore, served as a catalyst for fostering a heightened awareness of the expertise required to navigate and contribute meaningfully to the sustainable development of the community.</w:t>
            </w:r>
          </w:p>
          <w:p w14:paraId="621023EC" w14:textId="77777777" w:rsidR="00D2225C" w:rsidRPr="00255018" w:rsidRDefault="00D2225C" w:rsidP="00D2225C">
            <w:pPr>
              <w:spacing w:after="120" w:line="288" w:lineRule="auto"/>
              <w:rPr>
                <w:sz w:val="20"/>
                <w:szCs w:val="20"/>
              </w:rPr>
            </w:pPr>
          </w:p>
          <w:p w14:paraId="3B0CD4B3" w14:textId="77777777" w:rsidR="00C246E0" w:rsidRPr="005961DA" w:rsidRDefault="00C246E0" w:rsidP="00A31BF3">
            <w:pPr>
              <w:spacing w:after="120" w:line="288" w:lineRule="auto"/>
              <w:rPr>
                <w:b/>
                <w:bCs/>
                <w:sz w:val="20"/>
                <w:szCs w:val="20"/>
              </w:rPr>
            </w:pPr>
            <w:r w:rsidRPr="005961DA">
              <w:rPr>
                <w:b/>
                <w:bCs/>
                <w:sz w:val="20"/>
                <w:szCs w:val="20"/>
              </w:rPr>
              <w:t>CONCLUDING REMARKS</w:t>
            </w:r>
          </w:p>
          <w:p w14:paraId="5937FFCF" w14:textId="75973B59" w:rsidR="00F67EF3" w:rsidRPr="005961DA" w:rsidRDefault="00F67EF3" w:rsidP="00F67EF3">
            <w:pPr>
              <w:spacing w:after="120" w:line="288" w:lineRule="auto"/>
              <w:rPr>
                <w:sz w:val="20"/>
                <w:szCs w:val="20"/>
              </w:rPr>
            </w:pPr>
            <w:r w:rsidRPr="005961DA">
              <w:rPr>
                <w:sz w:val="20"/>
                <w:szCs w:val="20"/>
              </w:rPr>
              <w:t xml:space="preserve">The </w:t>
            </w:r>
            <w:r w:rsidR="008B7CDB">
              <w:rPr>
                <w:sz w:val="20"/>
                <w:szCs w:val="20"/>
              </w:rPr>
              <w:t>three</w:t>
            </w:r>
            <w:r w:rsidRPr="005961DA">
              <w:rPr>
                <w:sz w:val="20"/>
                <w:szCs w:val="20"/>
              </w:rPr>
              <w:t>-leg structure of the International School has proven to be a highly effective and adaptable approach, surpassing its initial objectives. The primary goal was to train a specific number of trainers (5 in each country) within the framework of the CO GREEN project. However, the outcome exceeded expectations, encompassing not only the planned trainers but also attracting additional participants, including experts, activists, and interested citizens.</w:t>
            </w:r>
          </w:p>
          <w:p w14:paraId="0E100333" w14:textId="46AF0AA7" w:rsidR="00F67EF3" w:rsidRPr="005961DA" w:rsidRDefault="00F67EF3" w:rsidP="00F67EF3">
            <w:pPr>
              <w:spacing w:after="120" w:line="288" w:lineRule="auto"/>
              <w:rPr>
                <w:sz w:val="20"/>
                <w:szCs w:val="20"/>
              </w:rPr>
            </w:pPr>
            <w:r w:rsidRPr="005961DA">
              <w:rPr>
                <w:sz w:val="20"/>
                <w:szCs w:val="20"/>
              </w:rPr>
              <w:t xml:space="preserve">This expanded participation has resulted in a diverse group of individuals now equipped and prepared to take active roles in their local communities. Beyond the original plan, these participants are ready to re-engage with the selected activators and provide them with the necessary training to become true catalysts for community activity focused on green measures. The success of the International School has translated into a multiplication effect, reaching a broader audience and cultivating a more extensive network of individuals ready to contribute to sustainability initiatives. </w:t>
            </w:r>
          </w:p>
          <w:p w14:paraId="122495B3" w14:textId="4604F1A2" w:rsidR="00F67EF3" w:rsidRPr="005961DA" w:rsidRDefault="00F67EF3" w:rsidP="00F67EF3">
            <w:pPr>
              <w:spacing w:after="120" w:line="288" w:lineRule="auto"/>
              <w:rPr>
                <w:sz w:val="20"/>
                <w:szCs w:val="20"/>
              </w:rPr>
            </w:pPr>
            <w:r w:rsidRPr="005961DA">
              <w:rPr>
                <w:sz w:val="20"/>
                <w:szCs w:val="20"/>
              </w:rPr>
              <w:t>The post-International School landscape is characterised by a wealth of training resources. These resources include a comprehensive handbook and syllabus that serve as guides for future initiatives. Moreover, the invaluable knowledge gained from shared good practices during the training sessions has created a repository of insights into successful strategies and approaches.</w:t>
            </w:r>
          </w:p>
          <w:p w14:paraId="2FCC48C1" w14:textId="1FC3EF74" w:rsidR="00C246E0" w:rsidRPr="005961DA" w:rsidRDefault="00F67EF3" w:rsidP="00F67EF3">
            <w:pPr>
              <w:spacing w:after="120" w:line="288" w:lineRule="auto"/>
              <w:rPr>
                <w:sz w:val="20"/>
                <w:szCs w:val="20"/>
              </w:rPr>
            </w:pPr>
            <w:r w:rsidRPr="005961DA">
              <w:rPr>
                <w:sz w:val="20"/>
                <w:szCs w:val="20"/>
              </w:rPr>
              <w:t>The project’s community of practice has become a dynamic hub for ongoing collaboration and knowledge exchange. Participants, now well-versed in green measures and community engagement, are not only prepared to implement initiatives locally but also to contribute actively to the collective learning process. This iterative feedback loop ensures a continuous improvement in the strategies and methodologies applied in different local contexts.</w:t>
            </w:r>
          </w:p>
        </w:tc>
      </w:tr>
    </w:tbl>
    <w:p w14:paraId="094BBDD5" w14:textId="5EEF9DB1" w:rsidR="00E41110" w:rsidRPr="00E41110" w:rsidRDefault="00E41110" w:rsidP="00E41110">
      <w:pPr>
        <w:rPr>
          <w:sz w:val="22"/>
          <w:szCs w:val="22"/>
        </w:rPr>
      </w:pPr>
    </w:p>
    <w:sectPr w:rsidR="00E41110" w:rsidRPr="00E41110" w:rsidSect="00C7621C">
      <w:headerReference w:type="default" r:id="rId14"/>
      <w:footerReference w:type="defaul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7B5E" w14:textId="77777777" w:rsidR="008B53BC" w:rsidRDefault="008B53BC" w:rsidP="00C7621C">
      <w:pPr>
        <w:spacing w:after="0" w:line="240" w:lineRule="auto"/>
      </w:pPr>
      <w:r>
        <w:separator/>
      </w:r>
    </w:p>
  </w:endnote>
  <w:endnote w:type="continuationSeparator" w:id="0">
    <w:p w14:paraId="31B20BBE" w14:textId="77777777" w:rsidR="008B53BC" w:rsidRDefault="008B53BC" w:rsidP="00C7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211746"/>
      <w:docPartObj>
        <w:docPartGallery w:val="Page Numbers (Bottom of Page)"/>
        <w:docPartUnique/>
      </w:docPartObj>
    </w:sdtPr>
    <w:sdtContent>
      <w:p w14:paraId="2C649A5C" w14:textId="0B4D608F" w:rsidR="00C7621C" w:rsidRDefault="00C7621C" w:rsidP="00C7621C">
        <w:pPr>
          <w:pStyle w:val="Footer"/>
          <w:jc w:val="right"/>
        </w:pPr>
        <w:r>
          <w:fldChar w:fldCharType="begin"/>
        </w:r>
        <w:r>
          <w:instrText>PAGE   \* MERGEFORMAT</w:instrText>
        </w:r>
        <w:r>
          <w:fldChar w:fldCharType="separate"/>
        </w:r>
        <w:r w:rsidR="009A0D6D" w:rsidRPr="009A0D6D">
          <w:rPr>
            <w:noProof/>
            <w:lang w:val="it-IT"/>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3DDF" w14:textId="77777777" w:rsidR="008B53BC" w:rsidRDefault="008B53BC" w:rsidP="00C7621C">
      <w:pPr>
        <w:spacing w:after="0" w:line="240" w:lineRule="auto"/>
      </w:pPr>
      <w:r>
        <w:separator/>
      </w:r>
    </w:p>
  </w:footnote>
  <w:footnote w:type="continuationSeparator" w:id="0">
    <w:p w14:paraId="58C26393" w14:textId="77777777" w:rsidR="008B53BC" w:rsidRDefault="008B53BC" w:rsidP="00C76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00BF" w14:textId="0CAF9F1C" w:rsidR="00C7621C" w:rsidRDefault="00C7621C">
    <w:pPr>
      <w:pStyle w:val="Header"/>
    </w:pPr>
    <w:r>
      <w:rPr>
        <w:noProof/>
        <w:lang w:val="el-GR" w:eastAsia="el-GR"/>
      </w:rPr>
      <w:drawing>
        <wp:anchor distT="0" distB="0" distL="114300" distR="114300" simplePos="0" relativeHeight="251659264" behindDoc="0" locked="0" layoutInCell="1" allowOverlap="1" wp14:anchorId="33B2F8FB" wp14:editId="74067312">
          <wp:simplePos x="0" y="0"/>
          <wp:positionH relativeFrom="margin">
            <wp:align>right</wp:align>
          </wp:positionH>
          <wp:positionV relativeFrom="topMargin">
            <wp:posOffset>248285</wp:posOffset>
          </wp:positionV>
          <wp:extent cx="581025" cy="647700"/>
          <wp:effectExtent l="0" t="0" r="952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anchor>
      </w:drawing>
    </w:r>
    <w:r w:rsidRPr="00400FA7">
      <w:rPr>
        <w:rFonts w:ascii="Arial" w:hAnsi="Arial" w:cs="Arial"/>
        <w:color w:val="818181"/>
        <w:sz w:val="18"/>
        <w:szCs w:val="18"/>
      </w:rPr>
      <w:t>Project: 101081451 — CO-GREEN — CERV-2022-CIT</w:t>
    </w:r>
    <w:r w:rsidR="00E51988">
      <w:rPr>
        <w:rFonts w:ascii="Arial" w:hAnsi="Arial" w:cs="Arial"/>
        <w:color w:val="818181"/>
        <w:sz w:val="18"/>
        <w:szCs w:val="18"/>
      </w:rPr>
      <w:t>ISE</w:t>
    </w:r>
    <w:r w:rsidRPr="00400FA7">
      <w:rPr>
        <w:rFonts w:ascii="Arial" w:hAnsi="Arial" w:cs="Arial"/>
        <w:color w:val="818181"/>
        <w:sz w:val="18"/>
        <w:szCs w:val="18"/>
      </w:rPr>
      <w:t>NS-CIV</w:t>
    </w:r>
    <w:r>
      <w:rPr>
        <w:rFonts w:ascii="Arial" w:hAnsi="Arial" w:cs="Arial"/>
        <w:color w:val="818181"/>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E21"/>
    <w:multiLevelType w:val="multilevel"/>
    <w:tmpl w:val="30241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9B3C12"/>
    <w:multiLevelType w:val="multilevel"/>
    <w:tmpl w:val="8DDE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F5252"/>
    <w:multiLevelType w:val="hybridMultilevel"/>
    <w:tmpl w:val="BD8E89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8474DE"/>
    <w:multiLevelType w:val="hybridMultilevel"/>
    <w:tmpl w:val="409AE64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4F15AD"/>
    <w:multiLevelType w:val="hybridMultilevel"/>
    <w:tmpl w:val="9A44BE36"/>
    <w:lvl w:ilvl="0" w:tplc="DDD24014">
      <w:start w:val="1"/>
      <w:numFmt w:val="lowerLetter"/>
      <w:lvlText w:val="%1)"/>
      <w:lvlJc w:val="left"/>
      <w:pPr>
        <w:ind w:left="720" w:hanging="360"/>
      </w:pPr>
      <w:rPr>
        <w:rFonts w:hint="default"/>
        <w:color w:val="262626" w:themeColor="text1" w:themeTint="D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2A1F06"/>
    <w:multiLevelType w:val="hybridMultilevel"/>
    <w:tmpl w:val="20A00954"/>
    <w:lvl w:ilvl="0" w:tplc="7F80C79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D560B3"/>
    <w:multiLevelType w:val="hybridMultilevel"/>
    <w:tmpl w:val="0CF67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5820BF"/>
    <w:multiLevelType w:val="multilevel"/>
    <w:tmpl w:val="F5DA5F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3D4952C8"/>
    <w:multiLevelType w:val="hybridMultilevel"/>
    <w:tmpl w:val="37E0161E"/>
    <w:lvl w:ilvl="0" w:tplc="D946D81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4412B4"/>
    <w:multiLevelType w:val="hybridMultilevel"/>
    <w:tmpl w:val="92C62708"/>
    <w:lvl w:ilvl="0" w:tplc="3030287C">
      <w:start w:val="1"/>
      <w:numFmt w:val="lowerLetter"/>
      <w:lvlText w:val="%1)"/>
      <w:lvlJc w:val="left"/>
      <w:pPr>
        <w:ind w:left="720" w:hanging="360"/>
      </w:pPr>
      <w:rPr>
        <w:rFonts w:hint="default"/>
        <w:color w:val="262626" w:themeColor="text1" w:themeTint="D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85435F"/>
    <w:multiLevelType w:val="hybridMultilevel"/>
    <w:tmpl w:val="9B0CABA4"/>
    <w:lvl w:ilvl="0" w:tplc="35824CF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FF5673"/>
    <w:multiLevelType w:val="hybridMultilevel"/>
    <w:tmpl w:val="E59087A2"/>
    <w:lvl w:ilvl="0" w:tplc="D946D818">
      <w:start w:val="1"/>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9E43A2F"/>
    <w:multiLevelType w:val="hybridMultilevel"/>
    <w:tmpl w:val="A0322142"/>
    <w:lvl w:ilvl="0" w:tplc="6C3CBF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2225D8"/>
    <w:multiLevelType w:val="hybridMultilevel"/>
    <w:tmpl w:val="2682D39A"/>
    <w:lvl w:ilvl="0" w:tplc="D946D81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900753"/>
    <w:multiLevelType w:val="hybridMultilevel"/>
    <w:tmpl w:val="E7FC55DC"/>
    <w:lvl w:ilvl="0" w:tplc="59B4C6B6">
      <w:start w:val="1"/>
      <w:numFmt w:val="decimal"/>
      <w:lvlText w:val="%1)"/>
      <w:lvlJc w:val="left"/>
      <w:pPr>
        <w:ind w:left="360" w:hanging="360"/>
      </w:pPr>
      <w:rPr>
        <w:rFonts w:ascii="Times New Roman" w:hAnsi="Times New Roman" w:hint="default"/>
        <w:color w:val="000000" w:themeColor="text1"/>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B500B8D"/>
    <w:multiLevelType w:val="hybridMultilevel"/>
    <w:tmpl w:val="9552D91C"/>
    <w:lvl w:ilvl="0" w:tplc="32EA9AF0">
      <w:start w:val="1"/>
      <w:numFmt w:val="lowerLetter"/>
      <w:lvlText w:val="%1)"/>
      <w:lvlJc w:val="left"/>
      <w:pPr>
        <w:ind w:left="720" w:hanging="360"/>
      </w:pPr>
      <w:rPr>
        <w:rFonts w:hint="default"/>
        <w:color w:val="262626" w:themeColor="text1" w:themeTint="D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F2578BD"/>
    <w:multiLevelType w:val="hybridMultilevel"/>
    <w:tmpl w:val="53F682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9281368">
    <w:abstractNumId w:val="0"/>
  </w:num>
  <w:num w:numId="2" w16cid:durableId="1305115641">
    <w:abstractNumId w:val="12"/>
  </w:num>
  <w:num w:numId="3" w16cid:durableId="1344089725">
    <w:abstractNumId w:val="1"/>
  </w:num>
  <w:num w:numId="4" w16cid:durableId="2746754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6765304">
    <w:abstractNumId w:val="6"/>
  </w:num>
  <w:num w:numId="6" w16cid:durableId="147944334">
    <w:abstractNumId w:val="3"/>
  </w:num>
  <w:num w:numId="7" w16cid:durableId="641732488">
    <w:abstractNumId w:val="11"/>
  </w:num>
  <w:num w:numId="8" w16cid:durableId="1601722260">
    <w:abstractNumId w:val="14"/>
  </w:num>
  <w:num w:numId="9" w16cid:durableId="2104915727">
    <w:abstractNumId w:val="10"/>
  </w:num>
  <w:num w:numId="10" w16cid:durableId="1674796258">
    <w:abstractNumId w:val="8"/>
  </w:num>
  <w:num w:numId="11" w16cid:durableId="1863589390">
    <w:abstractNumId w:val="13"/>
  </w:num>
  <w:num w:numId="12" w16cid:durableId="1494685496">
    <w:abstractNumId w:val="9"/>
  </w:num>
  <w:num w:numId="13" w16cid:durableId="1346782526">
    <w:abstractNumId w:val="15"/>
  </w:num>
  <w:num w:numId="14" w16cid:durableId="682630447">
    <w:abstractNumId w:val="4"/>
  </w:num>
  <w:num w:numId="15" w16cid:durableId="2055151987">
    <w:abstractNumId w:val="2"/>
  </w:num>
  <w:num w:numId="16" w16cid:durableId="673607898">
    <w:abstractNumId w:val="16"/>
  </w:num>
  <w:num w:numId="17" w16cid:durableId="1496646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C4"/>
    <w:rsid w:val="00020A78"/>
    <w:rsid w:val="0004273C"/>
    <w:rsid w:val="00043A58"/>
    <w:rsid w:val="000530B8"/>
    <w:rsid w:val="000760E9"/>
    <w:rsid w:val="000A5E67"/>
    <w:rsid w:val="000B6887"/>
    <w:rsid w:val="000C61CA"/>
    <w:rsid w:val="000D35CD"/>
    <w:rsid w:val="000F3546"/>
    <w:rsid w:val="001165D9"/>
    <w:rsid w:val="00122042"/>
    <w:rsid w:val="001347F4"/>
    <w:rsid w:val="00134B3F"/>
    <w:rsid w:val="0013587A"/>
    <w:rsid w:val="001606C3"/>
    <w:rsid w:val="00163C61"/>
    <w:rsid w:val="00171D69"/>
    <w:rsid w:val="001866B8"/>
    <w:rsid w:val="00196739"/>
    <w:rsid w:val="001A0376"/>
    <w:rsid w:val="001A0920"/>
    <w:rsid w:val="001B6B0F"/>
    <w:rsid w:val="001C7D40"/>
    <w:rsid w:val="00236C5E"/>
    <w:rsid w:val="00252EB2"/>
    <w:rsid w:val="00253B4B"/>
    <w:rsid w:val="002546EF"/>
    <w:rsid w:val="00255018"/>
    <w:rsid w:val="00273CAB"/>
    <w:rsid w:val="00281CBD"/>
    <w:rsid w:val="002A4779"/>
    <w:rsid w:val="002A4EAE"/>
    <w:rsid w:val="002B1D75"/>
    <w:rsid w:val="002B27C7"/>
    <w:rsid w:val="002B3D53"/>
    <w:rsid w:val="002C3957"/>
    <w:rsid w:val="002D7C5F"/>
    <w:rsid w:val="002F11D5"/>
    <w:rsid w:val="00312F15"/>
    <w:rsid w:val="003169DC"/>
    <w:rsid w:val="003402E1"/>
    <w:rsid w:val="00362D6F"/>
    <w:rsid w:val="0036569F"/>
    <w:rsid w:val="003B7786"/>
    <w:rsid w:val="003C751A"/>
    <w:rsid w:val="003E53BD"/>
    <w:rsid w:val="00455A90"/>
    <w:rsid w:val="00472B68"/>
    <w:rsid w:val="004743C5"/>
    <w:rsid w:val="00480134"/>
    <w:rsid w:val="004863EA"/>
    <w:rsid w:val="0049184C"/>
    <w:rsid w:val="004A344F"/>
    <w:rsid w:val="004A4A8E"/>
    <w:rsid w:val="004C1CAA"/>
    <w:rsid w:val="004E315B"/>
    <w:rsid w:val="005056F5"/>
    <w:rsid w:val="005072A9"/>
    <w:rsid w:val="00535882"/>
    <w:rsid w:val="00545217"/>
    <w:rsid w:val="0055030D"/>
    <w:rsid w:val="00554AB0"/>
    <w:rsid w:val="005629EC"/>
    <w:rsid w:val="00565A83"/>
    <w:rsid w:val="00570BC8"/>
    <w:rsid w:val="00584E98"/>
    <w:rsid w:val="005912D7"/>
    <w:rsid w:val="005961DA"/>
    <w:rsid w:val="005A0BE6"/>
    <w:rsid w:val="005A51FE"/>
    <w:rsid w:val="005C6625"/>
    <w:rsid w:val="005F23C7"/>
    <w:rsid w:val="006028C4"/>
    <w:rsid w:val="006232D6"/>
    <w:rsid w:val="00640706"/>
    <w:rsid w:val="00673489"/>
    <w:rsid w:val="006755AA"/>
    <w:rsid w:val="006D6B70"/>
    <w:rsid w:val="006E794E"/>
    <w:rsid w:val="006F21DD"/>
    <w:rsid w:val="006F2856"/>
    <w:rsid w:val="0070759E"/>
    <w:rsid w:val="00710CAF"/>
    <w:rsid w:val="007170BA"/>
    <w:rsid w:val="00724622"/>
    <w:rsid w:val="00754D25"/>
    <w:rsid w:val="007A6401"/>
    <w:rsid w:val="007D00D1"/>
    <w:rsid w:val="007E4734"/>
    <w:rsid w:val="007F6805"/>
    <w:rsid w:val="008020E8"/>
    <w:rsid w:val="00811F12"/>
    <w:rsid w:val="008132AC"/>
    <w:rsid w:val="0082138A"/>
    <w:rsid w:val="008306C4"/>
    <w:rsid w:val="00834126"/>
    <w:rsid w:val="00835433"/>
    <w:rsid w:val="00836D91"/>
    <w:rsid w:val="008422C2"/>
    <w:rsid w:val="008543B1"/>
    <w:rsid w:val="008567ED"/>
    <w:rsid w:val="008600B9"/>
    <w:rsid w:val="008728F6"/>
    <w:rsid w:val="008819E5"/>
    <w:rsid w:val="00894FFC"/>
    <w:rsid w:val="008B53BC"/>
    <w:rsid w:val="008B7CDB"/>
    <w:rsid w:val="008C6FF6"/>
    <w:rsid w:val="008D4B5C"/>
    <w:rsid w:val="008D5E56"/>
    <w:rsid w:val="008E0F2D"/>
    <w:rsid w:val="008E453D"/>
    <w:rsid w:val="009155DE"/>
    <w:rsid w:val="00930BDC"/>
    <w:rsid w:val="00953BF5"/>
    <w:rsid w:val="00980636"/>
    <w:rsid w:val="0098782F"/>
    <w:rsid w:val="00987C66"/>
    <w:rsid w:val="009A0D6D"/>
    <w:rsid w:val="009B2D78"/>
    <w:rsid w:val="009C06D7"/>
    <w:rsid w:val="009C30C4"/>
    <w:rsid w:val="009F0EEE"/>
    <w:rsid w:val="00A271C1"/>
    <w:rsid w:val="00A27D45"/>
    <w:rsid w:val="00A31509"/>
    <w:rsid w:val="00A31BF3"/>
    <w:rsid w:val="00A4088C"/>
    <w:rsid w:val="00A408A9"/>
    <w:rsid w:val="00AF446A"/>
    <w:rsid w:val="00AF6001"/>
    <w:rsid w:val="00B26723"/>
    <w:rsid w:val="00B27FBE"/>
    <w:rsid w:val="00B83CE9"/>
    <w:rsid w:val="00B87BA6"/>
    <w:rsid w:val="00B952C4"/>
    <w:rsid w:val="00BB474D"/>
    <w:rsid w:val="00BB6DE6"/>
    <w:rsid w:val="00BE2D7E"/>
    <w:rsid w:val="00C01B49"/>
    <w:rsid w:val="00C246E0"/>
    <w:rsid w:val="00C40D5D"/>
    <w:rsid w:val="00C52371"/>
    <w:rsid w:val="00C7621C"/>
    <w:rsid w:val="00C86EF3"/>
    <w:rsid w:val="00C94651"/>
    <w:rsid w:val="00C9676C"/>
    <w:rsid w:val="00CB348E"/>
    <w:rsid w:val="00CE1323"/>
    <w:rsid w:val="00CF1F58"/>
    <w:rsid w:val="00CF34DD"/>
    <w:rsid w:val="00D176D9"/>
    <w:rsid w:val="00D2225C"/>
    <w:rsid w:val="00D24D83"/>
    <w:rsid w:val="00D4515F"/>
    <w:rsid w:val="00D636C5"/>
    <w:rsid w:val="00D843CB"/>
    <w:rsid w:val="00DA483E"/>
    <w:rsid w:val="00DB020C"/>
    <w:rsid w:val="00DB4BED"/>
    <w:rsid w:val="00DE371B"/>
    <w:rsid w:val="00E147BE"/>
    <w:rsid w:val="00E2682B"/>
    <w:rsid w:val="00E41110"/>
    <w:rsid w:val="00E51988"/>
    <w:rsid w:val="00E75A8C"/>
    <w:rsid w:val="00E772F6"/>
    <w:rsid w:val="00E80721"/>
    <w:rsid w:val="00E80F41"/>
    <w:rsid w:val="00E8311D"/>
    <w:rsid w:val="00EA6D6F"/>
    <w:rsid w:val="00EC59CD"/>
    <w:rsid w:val="00EE24DE"/>
    <w:rsid w:val="00F300A6"/>
    <w:rsid w:val="00F67EF3"/>
    <w:rsid w:val="00F909F3"/>
    <w:rsid w:val="00FA220C"/>
    <w:rsid w:val="00FC2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6231"/>
  <w15:chartTrackingRefBased/>
  <w15:docId w15:val="{AF3B686F-7D1E-4374-A865-98270BD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0C4"/>
    <w:rPr>
      <w:rFonts w:ascii="Times New Roman" w:eastAsia="Times New Roman" w:hAnsi="Times New Roman" w:cs="Times New Roman"/>
      <w:kern w:val="0"/>
      <w:sz w:val="24"/>
      <w:szCs w:val="24"/>
      <w:lang w:val="en-GB" w:eastAsia="it-IT"/>
      <w14:ligatures w14:val="none"/>
    </w:rPr>
  </w:style>
  <w:style w:type="paragraph" w:styleId="Heading1">
    <w:name w:val="heading 1"/>
    <w:basedOn w:val="Normal"/>
    <w:next w:val="Normal"/>
    <w:link w:val="Heading1Char"/>
    <w:uiPriority w:val="9"/>
    <w:qFormat/>
    <w:rsid w:val="009C30C4"/>
    <w:pPr>
      <w:keepNext/>
      <w:keepLines/>
      <w:spacing w:before="240" w:after="240"/>
      <w:outlineLvl w:val="0"/>
    </w:pPr>
    <w:rPr>
      <w:rFonts w:asciiTheme="majorHAnsi" w:eastAsiaTheme="majorEastAsia" w:hAnsiTheme="majorHAnsi" w:cstheme="majorBidi"/>
      <w:b/>
      <w:bCs/>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0C4"/>
    <w:rPr>
      <w:rFonts w:asciiTheme="majorHAnsi" w:eastAsiaTheme="majorEastAsia" w:hAnsiTheme="majorHAnsi" w:cstheme="majorBidi"/>
      <w:b/>
      <w:bCs/>
      <w:color w:val="2F5496" w:themeColor="accent1" w:themeShade="BF"/>
      <w:kern w:val="0"/>
      <w:sz w:val="36"/>
      <w:szCs w:val="36"/>
      <w:lang w:val="en-GB" w:eastAsia="it-IT"/>
      <w14:ligatures w14:val="none"/>
    </w:rPr>
  </w:style>
  <w:style w:type="character" w:styleId="Hyperlink">
    <w:name w:val="Hyperlink"/>
    <w:basedOn w:val="DefaultParagraphFont"/>
    <w:uiPriority w:val="99"/>
    <w:unhideWhenUsed/>
    <w:rsid w:val="009C30C4"/>
    <w:rPr>
      <w:color w:val="0563C1" w:themeColor="hyperlink"/>
      <w:u w:val="single"/>
    </w:rPr>
  </w:style>
  <w:style w:type="paragraph" w:styleId="ListParagraph">
    <w:name w:val="List Paragraph"/>
    <w:basedOn w:val="Normal"/>
    <w:uiPriority w:val="34"/>
    <w:qFormat/>
    <w:rsid w:val="00CF1F58"/>
    <w:pPr>
      <w:ind w:left="720"/>
      <w:contextualSpacing/>
    </w:pPr>
  </w:style>
  <w:style w:type="character" w:customStyle="1" w:styleId="Menzionenonrisolta1">
    <w:name w:val="Menzione non risolta1"/>
    <w:basedOn w:val="DefaultParagraphFont"/>
    <w:uiPriority w:val="99"/>
    <w:semiHidden/>
    <w:unhideWhenUsed/>
    <w:rsid w:val="00CF1F58"/>
    <w:rPr>
      <w:color w:val="605E5C"/>
      <w:shd w:val="clear" w:color="auto" w:fill="E1DFDD"/>
    </w:rPr>
  </w:style>
  <w:style w:type="paragraph" w:styleId="TOCHeading">
    <w:name w:val="TOC Heading"/>
    <w:basedOn w:val="Heading1"/>
    <w:next w:val="Normal"/>
    <w:uiPriority w:val="39"/>
    <w:unhideWhenUsed/>
    <w:qFormat/>
    <w:rsid w:val="00C7621C"/>
    <w:pPr>
      <w:spacing w:after="0"/>
      <w:outlineLvl w:val="9"/>
    </w:pPr>
    <w:rPr>
      <w:b w:val="0"/>
      <w:bCs w:val="0"/>
      <w:sz w:val="32"/>
      <w:szCs w:val="32"/>
      <w:lang w:val="it-IT"/>
    </w:rPr>
  </w:style>
  <w:style w:type="paragraph" w:styleId="TOC1">
    <w:name w:val="toc 1"/>
    <w:basedOn w:val="Normal"/>
    <w:next w:val="Normal"/>
    <w:autoRedefine/>
    <w:uiPriority w:val="39"/>
    <w:unhideWhenUsed/>
    <w:rsid w:val="00C7621C"/>
    <w:pPr>
      <w:spacing w:after="100"/>
    </w:pPr>
    <w:rPr>
      <w:rFonts w:eastAsiaTheme="minorHAnsi"/>
      <w:lang w:val="it-IT" w:eastAsia="en-US"/>
    </w:rPr>
  </w:style>
  <w:style w:type="paragraph" w:styleId="Title">
    <w:name w:val="Title"/>
    <w:basedOn w:val="Normal"/>
    <w:next w:val="Normal"/>
    <w:link w:val="TitleChar"/>
    <w:uiPriority w:val="10"/>
    <w:qFormat/>
    <w:rsid w:val="00C7621C"/>
    <w:pPr>
      <w:spacing w:after="0" w:line="240" w:lineRule="auto"/>
      <w:contextualSpacing/>
    </w:pPr>
    <w:rPr>
      <w:rFonts w:asciiTheme="majorHAnsi" w:eastAsiaTheme="majorEastAsia" w:hAnsiTheme="majorHAnsi" w:cstheme="majorBidi"/>
      <w:spacing w:val="-10"/>
      <w:kern w:val="28"/>
      <w:sz w:val="56"/>
      <w:szCs w:val="56"/>
      <w:lang w:val="it-IT" w:eastAsia="en-US"/>
    </w:rPr>
  </w:style>
  <w:style w:type="character" w:customStyle="1" w:styleId="TitleChar">
    <w:name w:val="Title Char"/>
    <w:basedOn w:val="DefaultParagraphFont"/>
    <w:link w:val="Title"/>
    <w:uiPriority w:val="10"/>
    <w:rsid w:val="00C7621C"/>
    <w:rPr>
      <w:rFonts w:asciiTheme="majorHAnsi" w:eastAsiaTheme="majorEastAsia" w:hAnsiTheme="majorHAnsi" w:cstheme="majorBidi"/>
      <w:spacing w:val="-10"/>
      <w:kern w:val="28"/>
      <w:sz w:val="56"/>
      <w:szCs w:val="56"/>
      <w14:ligatures w14:val="none"/>
    </w:rPr>
  </w:style>
  <w:style w:type="paragraph" w:styleId="Header">
    <w:name w:val="header"/>
    <w:basedOn w:val="Normal"/>
    <w:link w:val="HeaderChar"/>
    <w:uiPriority w:val="99"/>
    <w:unhideWhenUsed/>
    <w:rsid w:val="00C7621C"/>
    <w:pPr>
      <w:tabs>
        <w:tab w:val="center" w:pos="4819"/>
        <w:tab w:val="right" w:pos="9638"/>
      </w:tabs>
      <w:spacing w:after="0" w:line="240" w:lineRule="auto"/>
    </w:pPr>
  </w:style>
  <w:style w:type="character" w:customStyle="1" w:styleId="HeaderChar">
    <w:name w:val="Header Char"/>
    <w:basedOn w:val="DefaultParagraphFont"/>
    <w:link w:val="Header"/>
    <w:uiPriority w:val="99"/>
    <w:rsid w:val="00C7621C"/>
    <w:rPr>
      <w:rFonts w:ascii="Times New Roman" w:eastAsia="Times New Roman" w:hAnsi="Times New Roman" w:cs="Times New Roman"/>
      <w:kern w:val="0"/>
      <w:sz w:val="24"/>
      <w:szCs w:val="24"/>
      <w:lang w:val="en-GB" w:eastAsia="it-IT"/>
      <w14:ligatures w14:val="none"/>
    </w:rPr>
  </w:style>
  <w:style w:type="paragraph" w:styleId="Footer">
    <w:name w:val="footer"/>
    <w:basedOn w:val="Normal"/>
    <w:link w:val="FooterChar"/>
    <w:uiPriority w:val="99"/>
    <w:unhideWhenUsed/>
    <w:rsid w:val="00C7621C"/>
    <w:pPr>
      <w:tabs>
        <w:tab w:val="center" w:pos="4819"/>
        <w:tab w:val="right" w:pos="9638"/>
      </w:tabs>
      <w:spacing w:after="0" w:line="240" w:lineRule="auto"/>
    </w:pPr>
  </w:style>
  <w:style w:type="character" w:customStyle="1" w:styleId="FooterChar">
    <w:name w:val="Footer Char"/>
    <w:basedOn w:val="DefaultParagraphFont"/>
    <w:link w:val="Footer"/>
    <w:uiPriority w:val="99"/>
    <w:rsid w:val="00C7621C"/>
    <w:rPr>
      <w:rFonts w:ascii="Times New Roman" w:eastAsia="Times New Roman" w:hAnsi="Times New Roman" w:cs="Times New Roman"/>
      <w:kern w:val="0"/>
      <w:sz w:val="24"/>
      <w:szCs w:val="24"/>
      <w:lang w:val="en-GB" w:eastAsia="it-IT"/>
      <w14:ligatures w14:val="none"/>
    </w:rPr>
  </w:style>
  <w:style w:type="character" w:styleId="FollowedHyperlink">
    <w:name w:val="FollowedHyperlink"/>
    <w:basedOn w:val="DefaultParagraphFont"/>
    <w:uiPriority w:val="99"/>
    <w:semiHidden/>
    <w:unhideWhenUsed/>
    <w:rsid w:val="00980636"/>
    <w:rPr>
      <w:color w:val="954F72" w:themeColor="followedHyperlink"/>
      <w:u w:val="single"/>
    </w:rPr>
  </w:style>
  <w:style w:type="paragraph" w:styleId="NormalWeb">
    <w:name w:val="Normal (Web)"/>
    <w:basedOn w:val="Normal"/>
    <w:uiPriority w:val="99"/>
    <w:semiHidden/>
    <w:unhideWhenUsed/>
    <w:rsid w:val="002F11D5"/>
    <w:pPr>
      <w:spacing w:before="100" w:beforeAutospacing="1" w:after="100" w:afterAutospacing="1" w:line="240" w:lineRule="auto"/>
    </w:pPr>
    <w:rPr>
      <w:lang w:val="it-IT"/>
    </w:rPr>
  </w:style>
  <w:style w:type="character" w:styleId="UnresolvedMention">
    <w:name w:val="Unresolved Mention"/>
    <w:basedOn w:val="DefaultParagraphFont"/>
    <w:uiPriority w:val="99"/>
    <w:semiHidden/>
    <w:unhideWhenUsed/>
    <w:rsid w:val="0036569F"/>
    <w:rPr>
      <w:color w:val="605E5C"/>
      <w:shd w:val="clear" w:color="auto" w:fill="E1DFDD"/>
    </w:rPr>
  </w:style>
  <w:style w:type="paragraph" w:styleId="Revision">
    <w:name w:val="Revision"/>
    <w:hidden/>
    <w:uiPriority w:val="99"/>
    <w:semiHidden/>
    <w:rsid w:val="00E75A8C"/>
    <w:pPr>
      <w:spacing w:after="0" w:line="240" w:lineRule="auto"/>
    </w:pPr>
    <w:rPr>
      <w:rFonts w:ascii="Times New Roman" w:eastAsia="Times New Roman" w:hAnsi="Times New Roman" w:cs="Times New Roman"/>
      <w:kern w:val="0"/>
      <w:sz w:val="24"/>
      <w:szCs w:val="24"/>
      <w:lang w:val="en-GB"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154">
      <w:bodyDiv w:val="1"/>
      <w:marLeft w:val="0"/>
      <w:marRight w:val="0"/>
      <w:marTop w:val="0"/>
      <w:marBottom w:val="0"/>
      <w:divBdr>
        <w:top w:val="none" w:sz="0" w:space="0" w:color="auto"/>
        <w:left w:val="none" w:sz="0" w:space="0" w:color="auto"/>
        <w:bottom w:val="none" w:sz="0" w:space="0" w:color="auto"/>
        <w:right w:val="none" w:sz="0" w:space="0" w:color="auto"/>
      </w:divBdr>
    </w:div>
    <w:div w:id="114837451">
      <w:bodyDiv w:val="1"/>
      <w:marLeft w:val="0"/>
      <w:marRight w:val="0"/>
      <w:marTop w:val="0"/>
      <w:marBottom w:val="0"/>
      <w:divBdr>
        <w:top w:val="none" w:sz="0" w:space="0" w:color="auto"/>
        <w:left w:val="none" w:sz="0" w:space="0" w:color="auto"/>
        <w:bottom w:val="none" w:sz="0" w:space="0" w:color="auto"/>
        <w:right w:val="none" w:sz="0" w:space="0" w:color="auto"/>
      </w:divBdr>
    </w:div>
    <w:div w:id="326057186">
      <w:bodyDiv w:val="1"/>
      <w:marLeft w:val="0"/>
      <w:marRight w:val="0"/>
      <w:marTop w:val="0"/>
      <w:marBottom w:val="0"/>
      <w:divBdr>
        <w:top w:val="none" w:sz="0" w:space="0" w:color="auto"/>
        <w:left w:val="none" w:sz="0" w:space="0" w:color="auto"/>
        <w:bottom w:val="none" w:sz="0" w:space="0" w:color="auto"/>
        <w:right w:val="none" w:sz="0" w:space="0" w:color="auto"/>
      </w:divBdr>
    </w:div>
    <w:div w:id="381444994">
      <w:bodyDiv w:val="1"/>
      <w:marLeft w:val="0"/>
      <w:marRight w:val="0"/>
      <w:marTop w:val="0"/>
      <w:marBottom w:val="0"/>
      <w:divBdr>
        <w:top w:val="none" w:sz="0" w:space="0" w:color="auto"/>
        <w:left w:val="none" w:sz="0" w:space="0" w:color="auto"/>
        <w:bottom w:val="none" w:sz="0" w:space="0" w:color="auto"/>
        <w:right w:val="none" w:sz="0" w:space="0" w:color="auto"/>
      </w:divBdr>
    </w:div>
    <w:div w:id="680205794">
      <w:bodyDiv w:val="1"/>
      <w:marLeft w:val="0"/>
      <w:marRight w:val="0"/>
      <w:marTop w:val="0"/>
      <w:marBottom w:val="0"/>
      <w:divBdr>
        <w:top w:val="none" w:sz="0" w:space="0" w:color="auto"/>
        <w:left w:val="none" w:sz="0" w:space="0" w:color="auto"/>
        <w:bottom w:val="none" w:sz="0" w:space="0" w:color="auto"/>
        <w:right w:val="none" w:sz="0" w:space="0" w:color="auto"/>
      </w:divBdr>
    </w:div>
    <w:div w:id="739407147">
      <w:bodyDiv w:val="1"/>
      <w:marLeft w:val="0"/>
      <w:marRight w:val="0"/>
      <w:marTop w:val="0"/>
      <w:marBottom w:val="0"/>
      <w:divBdr>
        <w:top w:val="none" w:sz="0" w:space="0" w:color="auto"/>
        <w:left w:val="none" w:sz="0" w:space="0" w:color="auto"/>
        <w:bottom w:val="none" w:sz="0" w:space="0" w:color="auto"/>
        <w:right w:val="none" w:sz="0" w:space="0" w:color="auto"/>
      </w:divBdr>
    </w:div>
    <w:div w:id="1026174201">
      <w:bodyDiv w:val="1"/>
      <w:marLeft w:val="0"/>
      <w:marRight w:val="0"/>
      <w:marTop w:val="0"/>
      <w:marBottom w:val="0"/>
      <w:divBdr>
        <w:top w:val="none" w:sz="0" w:space="0" w:color="auto"/>
        <w:left w:val="none" w:sz="0" w:space="0" w:color="auto"/>
        <w:bottom w:val="none" w:sz="0" w:space="0" w:color="auto"/>
        <w:right w:val="none" w:sz="0" w:space="0" w:color="auto"/>
      </w:divBdr>
    </w:div>
    <w:div w:id="1119688268">
      <w:bodyDiv w:val="1"/>
      <w:marLeft w:val="0"/>
      <w:marRight w:val="0"/>
      <w:marTop w:val="0"/>
      <w:marBottom w:val="0"/>
      <w:divBdr>
        <w:top w:val="none" w:sz="0" w:space="0" w:color="auto"/>
        <w:left w:val="none" w:sz="0" w:space="0" w:color="auto"/>
        <w:bottom w:val="none" w:sz="0" w:space="0" w:color="auto"/>
        <w:right w:val="none" w:sz="0" w:space="0" w:color="auto"/>
      </w:divBdr>
    </w:div>
    <w:div w:id="1322272814">
      <w:bodyDiv w:val="1"/>
      <w:marLeft w:val="0"/>
      <w:marRight w:val="0"/>
      <w:marTop w:val="0"/>
      <w:marBottom w:val="0"/>
      <w:divBdr>
        <w:top w:val="none" w:sz="0" w:space="0" w:color="auto"/>
        <w:left w:val="none" w:sz="0" w:space="0" w:color="auto"/>
        <w:bottom w:val="none" w:sz="0" w:space="0" w:color="auto"/>
        <w:right w:val="none" w:sz="0" w:space="0" w:color="auto"/>
      </w:divBdr>
    </w:div>
    <w:div w:id="1658073232">
      <w:bodyDiv w:val="1"/>
      <w:marLeft w:val="0"/>
      <w:marRight w:val="0"/>
      <w:marTop w:val="0"/>
      <w:marBottom w:val="0"/>
      <w:divBdr>
        <w:top w:val="none" w:sz="0" w:space="0" w:color="auto"/>
        <w:left w:val="none" w:sz="0" w:space="0" w:color="auto"/>
        <w:bottom w:val="none" w:sz="0" w:space="0" w:color="auto"/>
        <w:right w:val="none" w:sz="0" w:space="0" w:color="auto"/>
      </w:divBdr>
    </w:div>
    <w:div w:id="20134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uracademy.org/co-gre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mergo.hr/co-gre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umterzosettore.it/progetto-co-green/formiamo-i-formatori-nelle-comunit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orumterzosettore.it/progetto-co-green/" TargetMode="External"/><Relationship Id="rId4" Type="http://schemas.openxmlformats.org/officeDocument/2006/relationships/webSettings" Target="webSettings.xml"/><Relationship Id="rId9" Type="http://schemas.openxmlformats.org/officeDocument/2006/relationships/hyperlink" Target="https://www.cal.org.pl/projekty-2/cogreen/o-projekc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3683</Words>
  <Characters>20999</Characters>
  <Application>Microsoft Office Word</Application>
  <DocSecurity>0</DocSecurity>
  <Lines>174</Lines>
  <Paragraphs>49</Paragraphs>
  <ScaleCrop>false</ScaleCrop>
  <HeadingPairs>
    <vt:vector size="6" baseType="variant">
      <vt:variant>
        <vt:lpstr>Title</vt:lpstr>
      </vt:variant>
      <vt:variant>
        <vt:i4>1</vt:i4>
      </vt:variant>
      <vt:variant>
        <vt:lpstr>Headings</vt:lpstr>
      </vt:variant>
      <vt:variant>
        <vt:i4>1</vt:i4>
      </vt:variant>
      <vt:variant>
        <vt:lpstr>Titolo</vt:lpstr>
      </vt:variant>
      <vt:variant>
        <vt:i4>1</vt:i4>
      </vt:variant>
    </vt:vector>
  </HeadingPairs>
  <TitlesOfParts>
    <vt:vector size="3" baseType="lpstr">
      <vt:lpstr/>
      <vt:lpstr>The Event Description Sheet (EDS)</vt:lpstr>
      <vt:lpstr/>
    </vt:vector>
  </TitlesOfParts>
  <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Mancinelli</dc:creator>
  <cp:keywords/>
  <dc:description/>
  <cp:lastModifiedBy>Izabela Grabowska</cp:lastModifiedBy>
  <cp:revision>5</cp:revision>
  <cp:lastPrinted>2023-12-18T10:58:00Z</cp:lastPrinted>
  <dcterms:created xsi:type="dcterms:W3CDTF">2023-12-21T06:16:00Z</dcterms:created>
  <dcterms:modified xsi:type="dcterms:W3CDTF">2023-12-27T07:25:00Z</dcterms:modified>
</cp:coreProperties>
</file>